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5CF" w14:textId="77777777" w:rsidR="0005144B" w:rsidRPr="009012CE" w:rsidRDefault="00000000">
      <w:pPr>
        <w:ind w:right="990"/>
        <w:jc w:val="center"/>
      </w:pPr>
      <w:r w:rsidRPr="009012CE"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Pr="009012CE" w:rsidRDefault="0005144B">
      <w:pPr>
        <w:ind w:right="990"/>
        <w:jc w:val="center"/>
      </w:pPr>
    </w:p>
    <w:p w14:paraId="43FB18EA" w14:textId="77777777" w:rsidR="0005144B" w:rsidRPr="009012CE" w:rsidRDefault="0005144B">
      <w:pPr>
        <w:ind w:right="990"/>
        <w:jc w:val="center"/>
      </w:pPr>
    </w:p>
    <w:p w14:paraId="12F7A9BE" w14:textId="2BC9C702" w:rsidR="0005144B" w:rsidRPr="009012CE" w:rsidRDefault="00795F06">
      <w:pPr>
        <w:jc w:val="both"/>
      </w:pPr>
      <w:r w:rsidRPr="009012CE"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 w:rsidRPr="009012CE">
        <w:rPr>
          <w:rFonts w:ascii="Times" w:hAnsi="Times" w:cs="Times"/>
          <w:color w:val="00000A"/>
          <w:sz w:val="24"/>
        </w:rPr>
        <w:t>O</w:t>
      </w:r>
      <w:r w:rsidRPr="009012CE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9012CE">
        <w:rPr>
          <w:rFonts w:ascii="Times" w:hAnsi="Times" w:cs="Times"/>
          <w:color w:val="00000A"/>
          <w:sz w:val="24"/>
        </w:rPr>
        <w:t>Mestského</w:t>
      </w:r>
      <w:r w:rsidRPr="009012CE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9012CE">
        <w:rPr>
          <w:rFonts w:ascii="Times" w:hAnsi="Times" w:cs="Times"/>
          <w:color w:val="00000A"/>
          <w:sz w:val="24"/>
        </w:rPr>
        <w:t>II</w:t>
      </w:r>
      <w:r w:rsidRPr="009012CE"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Pr="009012CE" w:rsidRDefault="00000000">
      <w:pPr>
        <w:jc w:val="center"/>
      </w:pPr>
      <w:r w:rsidRPr="009012CE">
        <w:rPr>
          <w:rFonts w:ascii="Times" w:hAnsi="Times" w:cs="Times"/>
          <w:color w:val="00000A"/>
          <w:sz w:val="24"/>
        </w:rPr>
        <w:t>(ďalej len „</w:t>
      </w:r>
      <w:r w:rsidRPr="009012CE">
        <w:rPr>
          <w:rFonts w:ascii="Times" w:hAnsi="Times" w:cs="Times"/>
          <w:b/>
          <w:color w:val="00000A"/>
          <w:sz w:val="24"/>
        </w:rPr>
        <w:t>Spoločnosť</w:t>
      </w:r>
      <w:r w:rsidRPr="009012CE"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Pr="009012CE" w:rsidRDefault="0005144B">
      <w:pPr>
        <w:jc w:val="both"/>
      </w:pPr>
    </w:p>
    <w:p w14:paraId="4072F6CE" w14:textId="08CE192D" w:rsidR="0005144B" w:rsidRPr="009012CE" w:rsidRDefault="00000000">
      <w:pPr>
        <w:jc w:val="both"/>
      </w:pPr>
      <w:r w:rsidRPr="009012CE">
        <w:rPr>
          <w:rFonts w:ascii="Times" w:hAnsi="Times" w:cs="Times"/>
          <w:b/>
          <w:color w:val="00000A"/>
          <w:sz w:val="24"/>
        </w:rPr>
        <w:t>Dátum a miesto  konania</w:t>
      </w:r>
      <w:r w:rsidRPr="009012CE">
        <w:rPr>
          <w:rFonts w:ascii="Times" w:hAnsi="Times" w:cs="Times"/>
          <w:color w:val="00000A"/>
          <w:sz w:val="24"/>
        </w:rPr>
        <w:t xml:space="preserve">: </w:t>
      </w:r>
      <w:r w:rsidRPr="009012CE">
        <w:rPr>
          <w:rFonts w:ascii="Times" w:hAnsi="Times" w:cs="Times"/>
          <w:color w:val="00000A"/>
          <w:sz w:val="24"/>
        </w:rPr>
        <w:tab/>
      </w:r>
      <w:r w:rsidR="00431137">
        <w:rPr>
          <w:rFonts w:ascii="Times" w:hAnsi="Times" w:cs="Times"/>
          <w:b/>
          <w:color w:val="00000A"/>
          <w:sz w:val="24"/>
        </w:rPr>
        <w:t>30</w:t>
      </w:r>
      <w:r w:rsidR="003A556F" w:rsidRPr="009012CE">
        <w:rPr>
          <w:rFonts w:ascii="Times" w:hAnsi="Times" w:cs="Times"/>
          <w:b/>
          <w:color w:val="00000A"/>
          <w:sz w:val="24"/>
        </w:rPr>
        <w:t>.</w:t>
      </w:r>
      <w:r w:rsidR="002E0063" w:rsidRPr="009012CE">
        <w:rPr>
          <w:rFonts w:ascii="Times" w:hAnsi="Times" w:cs="Times"/>
          <w:b/>
          <w:color w:val="00000A"/>
          <w:sz w:val="24"/>
        </w:rPr>
        <w:t>1</w:t>
      </w:r>
      <w:r w:rsidR="00395CFA" w:rsidRPr="009012CE">
        <w:rPr>
          <w:rFonts w:ascii="Times" w:hAnsi="Times" w:cs="Times"/>
          <w:b/>
          <w:color w:val="00000A"/>
          <w:sz w:val="24"/>
        </w:rPr>
        <w:t>.</w:t>
      </w:r>
      <w:r w:rsidRPr="009012CE">
        <w:rPr>
          <w:rFonts w:ascii="Times" w:hAnsi="Times" w:cs="Times"/>
          <w:b/>
          <w:color w:val="00000A"/>
          <w:sz w:val="24"/>
        </w:rPr>
        <w:t>202</w:t>
      </w:r>
      <w:r w:rsidR="00431137">
        <w:rPr>
          <w:rFonts w:ascii="Times" w:hAnsi="Times" w:cs="Times"/>
          <w:b/>
          <w:color w:val="00000A"/>
          <w:sz w:val="24"/>
        </w:rPr>
        <w:t>5</w:t>
      </w:r>
      <w:r w:rsidRPr="009012CE">
        <w:rPr>
          <w:rFonts w:ascii="Times" w:hAnsi="Times" w:cs="Times"/>
          <w:b/>
          <w:color w:val="00000A"/>
          <w:sz w:val="24"/>
        </w:rPr>
        <w:t xml:space="preserve">  v</w:t>
      </w:r>
      <w:r w:rsidR="002E0063" w:rsidRPr="009012CE">
        <w:rPr>
          <w:rFonts w:ascii="Times" w:hAnsi="Times" w:cs="Times"/>
          <w:b/>
          <w:color w:val="00000A"/>
          <w:sz w:val="24"/>
        </w:rPr>
        <w:t> budove Miestneho úradu MČ Bratislava-Ru</w:t>
      </w:r>
      <w:r w:rsidR="00065F52" w:rsidRPr="009012CE">
        <w:rPr>
          <w:rFonts w:ascii="Times" w:hAnsi="Times" w:cs="Times"/>
          <w:b/>
          <w:color w:val="00000A"/>
          <w:sz w:val="24"/>
        </w:rPr>
        <w:t>ž</w:t>
      </w:r>
      <w:r w:rsidR="002E0063" w:rsidRPr="009012CE">
        <w:rPr>
          <w:rFonts w:ascii="Times" w:hAnsi="Times" w:cs="Times"/>
          <w:b/>
          <w:color w:val="00000A"/>
          <w:sz w:val="24"/>
        </w:rPr>
        <w:t>inov</w:t>
      </w:r>
    </w:p>
    <w:p w14:paraId="15731F4B" w14:textId="77777777" w:rsidR="0005144B" w:rsidRPr="009012CE" w:rsidRDefault="0005144B">
      <w:pPr>
        <w:jc w:val="both"/>
      </w:pPr>
    </w:p>
    <w:p w14:paraId="7C844DA5" w14:textId="77777777" w:rsidR="0005144B" w:rsidRPr="009012CE" w:rsidRDefault="00000000">
      <w:pPr>
        <w:ind w:left="1440"/>
        <w:jc w:val="both"/>
      </w:pPr>
      <w:r w:rsidRPr="009012CE">
        <w:rPr>
          <w:rFonts w:ascii="Times" w:hAnsi="Times" w:cs="Times"/>
          <w:b/>
          <w:color w:val="00000A"/>
          <w:sz w:val="24"/>
        </w:rPr>
        <w:t>Prítomní členovia predstavenstva</w:t>
      </w:r>
      <w:r w:rsidRPr="009012CE">
        <w:rPr>
          <w:rFonts w:ascii="Times" w:hAnsi="Times" w:cs="Times"/>
          <w:color w:val="00000A"/>
          <w:sz w:val="24"/>
        </w:rPr>
        <w:t xml:space="preserve">: </w:t>
      </w:r>
      <w:r w:rsidRPr="009012CE"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>Ing. Richard Bednár, PhD</w:t>
      </w:r>
      <w:r w:rsidR="00A10DD9" w:rsidRPr="009012CE">
        <w:rPr>
          <w:rFonts w:ascii="Times" w:hAnsi="Times" w:cs="Times"/>
          <w:color w:val="00000A"/>
          <w:sz w:val="24"/>
        </w:rPr>
        <w:t>.</w:t>
      </w:r>
      <w:r w:rsidRPr="009012CE">
        <w:rPr>
          <w:rFonts w:ascii="Times" w:hAnsi="Times" w:cs="Times"/>
          <w:color w:val="00000A"/>
          <w:sz w:val="24"/>
        </w:rPr>
        <w:t>, MBA</w:t>
      </w:r>
      <w:r w:rsidRPr="009012CE"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Ing. Martin Patoprstý </w:t>
      </w:r>
      <w:r w:rsidRPr="009012CE">
        <w:rPr>
          <w:rFonts w:ascii="Times" w:hAnsi="Times" w:cs="Times"/>
          <w:color w:val="00000A"/>
          <w:sz w:val="24"/>
        </w:rPr>
        <w:tab/>
      </w:r>
      <w:r w:rsidRPr="009012CE">
        <w:rPr>
          <w:rFonts w:ascii="Times" w:hAnsi="Times" w:cs="Times"/>
          <w:color w:val="00000A"/>
          <w:sz w:val="24"/>
        </w:rPr>
        <w:tab/>
      </w:r>
      <w:r w:rsidRPr="009012CE"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Pr="009012CE" w:rsidRDefault="00000000">
      <w:pPr>
        <w:ind w:left="1440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9012CE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9012CE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9012CE">
        <w:rPr>
          <w:rFonts w:ascii="Times" w:hAnsi="Times" w:cs="Times"/>
          <w:b/>
          <w:color w:val="00000A"/>
          <w:sz w:val="24"/>
        </w:rPr>
        <w:tab/>
      </w:r>
    </w:p>
    <w:p w14:paraId="3B58BA01" w14:textId="6E6CB422" w:rsidR="00866962" w:rsidRPr="009012CE" w:rsidRDefault="00866962" w:rsidP="00866962">
      <w:pPr>
        <w:ind w:left="1416" w:firstLine="708"/>
        <w:jc w:val="both"/>
        <w:rPr>
          <w:rFonts w:ascii="Times" w:hAnsi="Times" w:cs="Times"/>
          <w:bCs/>
          <w:color w:val="00000A"/>
          <w:sz w:val="24"/>
        </w:rPr>
      </w:pPr>
    </w:p>
    <w:p w14:paraId="22F96AAB" w14:textId="24B7364E" w:rsidR="0005144B" w:rsidRPr="009012CE" w:rsidRDefault="002B24A1" w:rsidP="002B24A1">
      <w:pPr>
        <w:ind w:left="708" w:firstLine="708"/>
        <w:jc w:val="both"/>
      </w:pPr>
      <w:r w:rsidRPr="009012CE"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Pr="009012CE" w:rsidRDefault="00000000" w:rsidP="002B24A1">
      <w:pPr>
        <w:ind w:left="708" w:firstLine="708"/>
        <w:jc w:val="both"/>
      </w:pPr>
      <w:r w:rsidRPr="009012CE"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Pr="009012CE" w:rsidRDefault="00000000">
      <w:pPr>
        <w:ind w:left="4245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             </w:t>
      </w:r>
    </w:p>
    <w:p w14:paraId="18B2BBF7" w14:textId="77777777" w:rsidR="00866962" w:rsidRPr="009012CE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9012CE">
        <w:rPr>
          <w:rFonts w:ascii="Times" w:hAnsi="Times" w:cs="Times"/>
          <w:b/>
          <w:color w:val="00000A"/>
          <w:sz w:val="24"/>
        </w:rPr>
        <w:t>Hostia:</w:t>
      </w:r>
      <w:r w:rsidRPr="009012CE">
        <w:rPr>
          <w:rFonts w:ascii="Times" w:hAnsi="Times" w:cs="Times"/>
          <w:b/>
          <w:color w:val="00000A"/>
          <w:sz w:val="24"/>
        </w:rPr>
        <w:tab/>
      </w:r>
    </w:p>
    <w:p w14:paraId="68A1CD8F" w14:textId="5B47774F" w:rsidR="0005144B" w:rsidRPr="009012CE" w:rsidRDefault="00866962" w:rsidP="002B24A1">
      <w:pPr>
        <w:ind w:left="708" w:firstLine="708"/>
        <w:jc w:val="both"/>
        <w:rPr>
          <w:bCs/>
        </w:rPr>
      </w:pPr>
      <w:r w:rsidRPr="009012CE">
        <w:rPr>
          <w:rFonts w:ascii="Times" w:hAnsi="Times" w:cs="Times"/>
          <w:b/>
          <w:color w:val="00000A"/>
          <w:sz w:val="24"/>
        </w:rPr>
        <w:tab/>
      </w:r>
    </w:p>
    <w:p w14:paraId="2257D5EC" w14:textId="279CA504" w:rsidR="0005144B" w:rsidRPr="009012CE" w:rsidRDefault="00A10DD9">
      <w:pPr>
        <w:jc w:val="both"/>
        <w:rPr>
          <w:sz w:val="24"/>
          <w:szCs w:val="24"/>
        </w:rPr>
      </w:pPr>
      <w:r w:rsidRPr="009012CE">
        <w:tab/>
      </w:r>
      <w:r w:rsidRPr="009012CE">
        <w:tab/>
      </w:r>
      <w:r w:rsidRPr="009012CE">
        <w:tab/>
      </w:r>
    </w:p>
    <w:p w14:paraId="5856B2A4" w14:textId="4B8FBC46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4B035A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4B035A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30C9C870" w14:textId="2E99B122" w:rsidR="00866962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Zhodnotenie Plesu Ružinovčanov 2025</w:t>
      </w:r>
    </w:p>
    <w:p w14:paraId="481B4DE6" w14:textId="126A5318" w:rsidR="00866962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Spolupráca s Trhoviskom </w:t>
      </w:r>
      <w:proofErr w:type="spellStart"/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Miletičova</w:t>
      </w:r>
      <w:proofErr w:type="spellEnd"/>
    </w:p>
    <w:p w14:paraId="5A8848E5" w14:textId="262D00AF" w:rsidR="00866962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Rôzne</w:t>
      </w:r>
    </w:p>
    <w:p w14:paraId="2BA1053C" w14:textId="5A584D11" w:rsidR="009136BC" w:rsidRPr="004B035A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4.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Hlasovanie ,,per </w:t>
      </w:r>
      <w:proofErr w:type="spellStart"/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“</w:t>
      </w:r>
    </w:p>
    <w:p w14:paraId="0B44DC1A" w14:textId="77777777" w:rsidR="009136BC" w:rsidRPr="004B035A" w:rsidRDefault="009136BC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22E60" w14:textId="77777777" w:rsidR="00431137" w:rsidRPr="004B035A" w:rsidRDefault="00431137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4B035A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lastRenderedPageBreak/>
        <w:t>Hlasovanie:</w:t>
      </w:r>
    </w:p>
    <w:p w14:paraId="089B245A" w14:textId="77777777" w:rsidR="00A821A1" w:rsidRPr="004B035A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4B035A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Proti: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4B035A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Zdržal sa: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4B035A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3CCD9" w14:textId="77777777" w:rsidR="00A821A1" w:rsidRPr="004B035A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Návrh bol prijatý.</w:t>
      </w:r>
    </w:p>
    <w:p w14:paraId="04A0897F" w14:textId="77777777" w:rsidR="00A821A1" w:rsidRPr="004B035A" w:rsidRDefault="00A821A1" w:rsidP="00A10DD9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4749673" w14:textId="64F1827E" w:rsidR="0005144B" w:rsidRPr="004B035A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Za zapisovateľa bol navrhnutý p. Richard Bednár. </w:t>
      </w:r>
    </w:p>
    <w:p w14:paraId="4B21276B" w14:textId="77777777" w:rsidR="0005144B" w:rsidRPr="004B035A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4B035A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4B035A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Proti: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4B035A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Zdržal sa: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4B035A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D04DC" w14:textId="294FC8D3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Návrh bol prijatý.</w:t>
      </w:r>
    </w:p>
    <w:p w14:paraId="5B902817" w14:textId="77777777" w:rsidR="0005144B" w:rsidRPr="004B035A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F7D88" w14:textId="69055A28" w:rsidR="009136BC" w:rsidRPr="004B035A" w:rsidRDefault="00000000" w:rsidP="003A556F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1. –  </w:t>
      </w:r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Zhodnotenie Plesu Ružinovčanov 2025</w:t>
      </w:r>
    </w:p>
    <w:p w14:paraId="4A59F24A" w14:textId="1516D0B9" w:rsidR="00BE5222" w:rsidRPr="004B035A" w:rsidRDefault="00BE5222" w:rsidP="00BE5222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Ples Ružinovčanov 2025, ktorý sa konal 18. januára v Dome kultúry Ružinov, bol skutočne výnimočným podujatím. Téma večera v štýle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Las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Vegas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dodala plesu jedinečnú atmosféru plnú šarmu a luxusu. Program bol bohatý na hviezdne vystúpenia, medzi ktorými vynikli Rozhlasový Big Band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Gustava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Broma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pod vedením Vlada Valoviča, speváčky Andrea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Zimányiová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Ivana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Regešová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Zuzana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Gamboa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. Zábavu obohatili aj imitácie Michaela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Jacksona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 Elvisa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Presleyho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DJ Julo alias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Python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svetelná a akrobatická show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Vertigo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 kúzelník Peter Šesták. Moderátorka Simona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First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viedla večer s eleganciou a profesionalitou, čo prispelo k plynulému priebehu podujatia. Catering bol na vysokej úrovni, ponúkajúc bohatý výber delikates, ktoré uspokojili aj tých najnáročnejších hostí. </w:t>
      </w:r>
      <w:r w:rsidR="004B035A"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Výzdoba a sprievodné podujatia</w:t>
      </w:r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v štýle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Las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</w:t>
      </w:r>
      <w:proofErr w:type="spellStart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Vegas</w:t>
      </w:r>
      <w:proofErr w:type="spellEnd"/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dodal</w:t>
      </w:r>
      <w:r w:rsidR="004B035A"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i</w:t>
      </w:r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celému podujatiu nádych extravagancie a luxusu, čo umocnilo celkový dojem z večera. Jediným drobným negatívom bol miestami horší zvuk</w:t>
      </w:r>
      <w:r w:rsidR="004B035A"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pre sediacich hostí</w:t>
      </w:r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, ktorý však len minimálne ovplyvnil celkový zážitok z inak perfektne zorganizovaného plesu.</w:t>
      </w:r>
    </w:p>
    <w:p w14:paraId="77B0EE0D" w14:textId="77777777" w:rsidR="00BE5222" w:rsidRPr="004B035A" w:rsidRDefault="00BE5222" w:rsidP="00BE5222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iCs/>
          <w:color w:val="00000A"/>
          <w:sz w:val="24"/>
          <w:szCs w:val="24"/>
        </w:rPr>
        <w:t>Celkovo bol Ples Ružinovčanov 2025 nezabudnuteľným zážitkom, ktorý opäť potvrdil svoju povesť jedného z najprestížnejších podujatí v Ružinove.</w:t>
      </w:r>
    </w:p>
    <w:p w14:paraId="021713A9" w14:textId="77777777" w:rsidR="00BE5222" w:rsidRPr="004B035A" w:rsidRDefault="00BE5222" w:rsidP="003A55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41BF0" w14:textId="18BE77BC" w:rsidR="002B24A1" w:rsidRPr="004B035A" w:rsidRDefault="003A556F" w:rsidP="00BE5222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431137"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30</w:t>
      </w:r>
      <w:r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 w:rsidR="002E0063"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1</w:t>
      </w:r>
      <w:r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431137"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BE5222" w:rsidRPr="004B035A">
        <w:rPr>
          <w:rFonts w:ascii="Times New Roman" w:hAnsi="Times New Roman" w:cs="Times New Roman"/>
          <w:i/>
          <w:iCs/>
          <w:sz w:val="24"/>
          <w:szCs w:val="24"/>
        </w:rPr>
        <w:t>Predstavenstvo berie na vedomie uvedené informácie.</w:t>
      </w:r>
    </w:p>
    <w:p w14:paraId="41E85B30" w14:textId="77777777" w:rsidR="00BE5222" w:rsidRPr="004B035A" w:rsidRDefault="00BE5222" w:rsidP="00431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220E1" w14:textId="185DF31B" w:rsidR="002B24A1" w:rsidRPr="004B035A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4B035A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4B035A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Proti: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4B035A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Zdržal sa: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4B035A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AD4B" w14:textId="65CFDE29" w:rsidR="00866962" w:rsidRPr="004B035A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lastRenderedPageBreak/>
        <w:t>Uznesenie bolo prijaté.</w:t>
      </w:r>
    </w:p>
    <w:p w14:paraId="2A758875" w14:textId="77777777" w:rsidR="00193600" w:rsidRDefault="00193600" w:rsidP="00EC6667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4BD3ED" w14:textId="0255A3B2" w:rsidR="00EC6667" w:rsidRPr="004B035A" w:rsidRDefault="00EC6667" w:rsidP="00EC6667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A43201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2</w:t>
      </w:r>
      <w:r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 </w:t>
      </w:r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Spolupráca s Trhoviskom </w:t>
      </w:r>
      <w:proofErr w:type="spellStart"/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Miletičova</w:t>
      </w:r>
      <w:proofErr w:type="spellEnd"/>
    </w:p>
    <w:p w14:paraId="2A63E00A" w14:textId="56E5F580" w:rsidR="00BE5222" w:rsidRPr="004B035A" w:rsidRDefault="00BE5222" w:rsidP="00BE5222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Spoločnosti CULTUS Ružinov, a.s. a Trhovisko </w:t>
      </w:r>
      <w:proofErr w:type="spellStart"/>
      <w:r w:rsidRPr="004B035A">
        <w:rPr>
          <w:rFonts w:ascii="Times New Roman" w:hAnsi="Times New Roman" w:cs="Times New Roman"/>
          <w:color w:val="00000A"/>
          <w:sz w:val="24"/>
          <w:szCs w:val="24"/>
        </w:rPr>
        <w:t>Miletičova</w:t>
      </w:r>
      <w:proofErr w:type="spellEnd"/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spájajú svoje sily pri organizovaní podujatí v roku 2025. Cieľom tejto spolupráce je oživiť tradičnú atmosféru trhoviska, prilákať nových návštevníkov a podporiť miestnych predajcov prostredníctvom rôznych kultúrnych a komunitných akcií.</w:t>
      </w:r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V rámci spolupráce sa CULTUS Ružinov podieľa na </w:t>
      </w:r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hlavne na marketingovom, </w:t>
      </w:r>
      <w:r w:rsidRPr="004B035A">
        <w:rPr>
          <w:rFonts w:ascii="Times New Roman" w:hAnsi="Times New Roman" w:cs="Times New Roman"/>
          <w:color w:val="00000A"/>
          <w:sz w:val="24"/>
          <w:szCs w:val="24"/>
        </w:rPr>
        <w:t>technickom a programovom zabezpečení vybraných podujatí</w:t>
      </w:r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. Niektoré z podujatí si Trhovisko </w:t>
      </w:r>
      <w:proofErr w:type="spellStart"/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>Miletičova</w:t>
      </w:r>
      <w:proofErr w:type="spellEnd"/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bude organizovať sama, alebo ich bude organizovať OZ Priatelia </w:t>
      </w:r>
      <w:proofErr w:type="spellStart"/>
      <w:r w:rsidR="001A6724" w:rsidRPr="004B035A">
        <w:rPr>
          <w:rFonts w:ascii="Times New Roman" w:hAnsi="Times New Roman" w:cs="Times New Roman"/>
          <w:color w:val="00000A"/>
          <w:sz w:val="24"/>
          <w:szCs w:val="24"/>
        </w:rPr>
        <w:t>Miletičky</w:t>
      </w:r>
      <w:proofErr w:type="spellEnd"/>
    </w:p>
    <w:p w14:paraId="00200F08" w14:textId="5496B3A0" w:rsidR="00A43201" w:rsidRPr="004B035A" w:rsidRDefault="00BE5222" w:rsidP="00BE5222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Táto spolupráca prispieva k posilneniu kultúrneho diania v Ružinove a pomáha udržiavať </w:t>
      </w:r>
      <w:proofErr w:type="spellStart"/>
      <w:r w:rsidRPr="004B035A">
        <w:rPr>
          <w:rFonts w:ascii="Times New Roman" w:hAnsi="Times New Roman" w:cs="Times New Roman"/>
          <w:color w:val="00000A"/>
          <w:sz w:val="24"/>
          <w:szCs w:val="24"/>
        </w:rPr>
        <w:t>Miletičku</w:t>
      </w:r>
      <w:proofErr w:type="spellEnd"/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ako významné miesto stretnutí, tradícií a dobrého jedla.</w:t>
      </w:r>
    </w:p>
    <w:p w14:paraId="085F5DD0" w14:textId="585E9E9A" w:rsidR="00756F57" w:rsidRPr="004B035A" w:rsidRDefault="00756F57" w:rsidP="00756F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5.12.2024</w:t>
      </w: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1A6724" w:rsidRPr="004B035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 w:rsidR="001A6724" w:rsidRPr="004B035A">
        <w:rPr>
          <w:rFonts w:ascii="Times New Roman" w:hAnsi="Times New Roman" w:cs="Times New Roman"/>
          <w:i/>
          <w:iCs/>
          <w:sz w:val="24"/>
          <w:szCs w:val="24"/>
        </w:rPr>
        <w:t>Predstavenstvo berie na vedomie uvedené informácie</w:t>
      </w:r>
      <w:r w:rsidR="004B035A"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 a súhlasí s pokračovaním tejto spolupráce na rok 2025</w:t>
      </w:r>
      <w:r w:rsidR="001A6724" w:rsidRPr="004B03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9EAA96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314E8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Hlasovanie:</w:t>
      </w:r>
    </w:p>
    <w:p w14:paraId="2045EF03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3</w:t>
      </w:r>
    </w:p>
    <w:p w14:paraId="35EEFAB1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Proti: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2C141F69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Zdržal sa: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0</w:t>
      </w:r>
    </w:p>
    <w:p w14:paraId="1B05C116" w14:textId="77777777" w:rsidR="00756F57" w:rsidRPr="004B035A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D1679" w14:textId="77777777" w:rsidR="00756F57" w:rsidRPr="004B035A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654AF9D5" w14:textId="77777777" w:rsidR="00756F57" w:rsidRPr="004B035A" w:rsidRDefault="00756F57" w:rsidP="00A43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07A6F" w14:textId="569AED95" w:rsidR="00756F57" w:rsidRPr="004B035A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3 – </w:t>
      </w:r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Rôzne</w:t>
      </w:r>
    </w:p>
    <w:p w14:paraId="6F7E3F15" w14:textId="7CB8FD6C" w:rsidR="001A6724" w:rsidRPr="004B035A" w:rsidRDefault="001A6724" w:rsidP="001A67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4B035A">
        <w:rPr>
          <w:rFonts w:ascii="Times New Roman" w:hAnsi="Times New Roman" w:cs="Times New Roman"/>
          <w:sz w:val="24"/>
          <w:szCs w:val="24"/>
        </w:rPr>
        <w:t>Predstavenstvo spoločnosti CULTUS Ružinov, a.s. pozitívne hodnotí prínos umeleckej riaditeľky festivalu Symfónia umenia Andrey Kozákovej pri umeleckom nastavení festivalu Symfónia umenia v uplynulých troch ročníkoch. Jej systematické hľadanie finančných zdrojov, dôsledná dramaturgia a schopnosť prepájať rôzne umelecké žánre významne prispeli k rastúcej kvalite a renomé tohto podujatia.</w:t>
      </w:r>
    </w:p>
    <w:p w14:paraId="0308D1E2" w14:textId="6A78C1A6" w:rsidR="00756F57" w:rsidRPr="004B035A" w:rsidRDefault="00756F57" w:rsidP="00756F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Pr="004B035A">
        <w:rPr>
          <w:rFonts w:ascii="Times New Roman" w:hAnsi="Times New Roman" w:cs="Times New Roman"/>
          <w:i/>
          <w:iCs/>
          <w:color w:val="00000A"/>
          <w:sz w:val="24"/>
          <w:szCs w:val="24"/>
        </w:rPr>
        <w:t>5.12.2024</w:t>
      </w: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4B035A" w:rsidRPr="004B035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B035A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 w:rsidR="001A6724" w:rsidRPr="004B035A">
        <w:rPr>
          <w:rFonts w:ascii="Times New Roman" w:hAnsi="Times New Roman" w:cs="Times New Roman"/>
          <w:i/>
          <w:iCs/>
          <w:sz w:val="24"/>
          <w:szCs w:val="24"/>
        </w:rPr>
        <w:t>Na základe pozitívnych výsledkov a dlhodobo úspešnej spolupráce predstavenstvo konštatuje záujem o pokračovanie spolupráce aj v roku 2025. V tejto súvislosti sa zmluva s pani Kozákovou predlžuje na obdobie od februára do decembra 2025, pričom očakávame ďalší kvalitný a hodnotný ročník festivalu pod jej vedením.</w:t>
      </w:r>
    </w:p>
    <w:bookmarkEnd w:id="0"/>
    <w:p w14:paraId="04687CDC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AA86A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Hlasovanie:</w:t>
      </w:r>
    </w:p>
    <w:p w14:paraId="5D6BC697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3</w:t>
      </w:r>
    </w:p>
    <w:p w14:paraId="0AAE6A1F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Proti: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029E3E1" w14:textId="77777777" w:rsidR="00756F57" w:rsidRPr="004B035A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>Zdržal sa:</w:t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  <w:t>0</w:t>
      </w:r>
    </w:p>
    <w:p w14:paraId="4218068E" w14:textId="77777777" w:rsidR="00756F57" w:rsidRPr="004B035A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04AEE" w14:textId="77777777" w:rsidR="00756F57" w:rsidRPr="004B035A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53A5C6AA" w14:textId="77777777" w:rsidR="00034030" w:rsidRPr="004B035A" w:rsidRDefault="00034030" w:rsidP="00A43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724916A5" w:rsidR="003A6371" w:rsidRPr="004B035A" w:rsidRDefault="003A6371" w:rsidP="003A63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Bod č. 4 –</w:t>
      </w:r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4B035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5A6C4F3C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09.12.2024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Michala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Spielmana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 OZ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Houže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) zo dňa 08.12.2024 na rok 2025 a 2026 a to nasledovne.</w:t>
      </w:r>
    </w:p>
    <w:p w14:paraId="08288BEA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CULTUS Ružinov poskytne OZ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Houže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priestor v Malej sále a v malých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komferenčných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sálach v max. počte 20 dní.</w:t>
      </w:r>
    </w:p>
    <w:p w14:paraId="168C3EB1" w14:textId="7F7B815B" w:rsidR="005B3C24" w:rsidRPr="00AF5D71" w:rsidRDefault="005B3C24" w:rsidP="005B3C24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Za jedno odohrané predstavenie v Malej sále zaplatí OZ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Houže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CULTUSu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Ružinov 200 € a vo Veľkej sále 500 €.</w:t>
      </w:r>
    </w:p>
    <w:p w14:paraId="77C3600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1D48735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7F7CC4D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70993556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40A0298A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5B66725E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43E54D2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10.12.2024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nový cenník služieb od 01.01.2025.</w:t>
      </w:r>
    </w:p>
    <w:p w14:paraId="6648B98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0F01731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45A8078D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5A3684C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89107AE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6EE0974B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9190677" w14:textId="77777777" w:rsidR="005B3C24" w:rsidRPr="00AF5D71" w:rsidRDefault="005B3C24" w:rsidP="005B3C24">
      <w:pPr>
        <w:spacing w:before="100" w:beforeAutospacing="1" w:after="100" w:afterAutospacing="1"/>
        <w:rPr>
          <w:rFonts w:eastAsia="Times New Roman"/>
          <w:i/>
          <w:iCs/>
          <w:kern w:val="0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10.12.2024 / 2.: </w:t>
      </w:r>
      <w:r w:rsidRPr="00AF5D71">
        <w:rPr>
          <w:rFonts w:eastAsia="Times New Roman"/>
          <w:i/>
          <w:iCs/>
          <w:kern w:val="0"/>
        </w:rPr>
        <w:t>Predstavenstvo zrušuje Smernicu o postupe pri zadávaní zákaziek s nízkou hodnotou a minimálnych zákaziek č. 3/1/2023</w:t>
      </w:r>
    </w:p>
    <w:p w14:paraId="1019E491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Zrušenie Smernicu o postupe pri zadávaní zákaziek s nízkou hodnotou a minimálnych zákaziek č. 3/1/2023 sa navrhuje z dôvodu, že došlo k zmene zákona o verejnom obstarávaní, v rámci čoho došlo aj zmene finančných limitov pre jednotlivé typy zákaziek. V súčasnosti prebieha príprava novej smernice o verejnom obstarávaní. Zrušenie aktuálne platnej smernice sa navrhuje už v tomto momente z dôvodu, aby bolo úplne zrejmé, že nie je potrebné postupovať pri zákazkách, ktorých predpokladaná hodnota je v takej výške, že sa na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ne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už nevzťahuje aktuálny zákon o verejnom obstarávaní, spôsobom uvedeným v smernici, ktorý je prísnejší ako súčasné znenie zákona a nereflektuje na zmenu finančných limitov.  </w:t>
      </w:r>
    </w:p>
    <w:p w14:paraId="78F2DB68" w14:textId="77777777" w:rsidR="00AF5D71" w:rsidRPr="00AF5D71" w:rsidRDefault="00AF5D71" w:rsidP="005B3C24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C624047" w14:textId="7DA6896B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lastRenderedPageBreak/>
        <w:t>Hlasovanie:</w:t>
      </w:r>
    </w:p>
    <w:p w14:paraId="7048C71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3309F13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1F78294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5FD4F950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086D4E74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4676A31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11.12.2024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zmluvu so spoločnosťou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Intepo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s.r.o.,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r.s.p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.</w:t>
      </w:r>
    </w:p>
    <w:p w14:paraId="6E61C086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cstheme="minorHAnsi"/>
          <w:i/>
          <w:iCs/>
          <w:sz w:val="24"/>
          <w:szCs w:val="24"/>
        </w:rPr>
        <w:t>Spoločnosť </w:t>
      </w:r>
      <w:proofErr w:type="spellStart"/>
      <w:r w:rsidRPr="00AF5D71">
        <w:rPr>
          <w:rFonts w:cstheme="minorHAnsi"/>
          <w:i/>
          <w:iCs/>
          <w:sz w:val="24"/>
          <w:szCs w:val="24"/>
        </w:rPr>
        <w:t>Intepo</w:t>
      </w:r>
      <w:proofErr w:type="spellEnd"/>
      <w:r w:rsidRPr="00AF5D71">
        <w:rPr>
          <w:rFonts w:cstheme="minorHAnsi"/>
          <w:i/>
          <w:iCs/>
          <w:sz w:val="24"/>
          <w:szCs w:val="24"/>
        </w:rPr>
        <w:t xml:space="preserve"> s.r.o., </w:t>
      </w:r>
      <w:proofErr w:type="spellStart"/>
      <w:r w:rsidRPr="00AF5D71">
        <w:rPr>
          <w:rFonts w:cstheme="minorHAnsi"/>
          <w:i/>
          <w:iCs/>
          <w:sz w:val="24"/>
          <w:szCs w:val="24"/>
        </w:rPr>
        <w:t>r.s.p</w:t>
      </w:r>
      <w:proofErr w:type="spellEnd"/>
      <w:r w:rsidRPr="00AF5D71">
        <w:rPr>
          <w:rFonts w:cstheme="minorHAnsi"/>
          <w:i/>
          <w:iCs/>
          <w:sz w:val="24"/>
          <w:szCs w:val="24"/>
        </w:rPr>
        <w:t xml:space="preserve">. poskytuje spoločnosti CULTUS Ružinov upratovacie služby. </w:t>
      </w:r>
      <w:proofErr w:type="spellStart"/>
      <w:r w:rsidRPr="00AF5D71">
        <w:rPr>
          <w:rFonts w:cstheme="minorHAnsi"/>
          <w:i/>
          <w:iCs/>
          <w:sz w:val="24"/>
          <w:szCs w:val="24"/>
        </w:rPr>
        <w:t>Intepo</w:t>
      </w:r>
      <w:proofErr w:type="spellEnd"/>
      <w:r w:rsidRPr="00AF5D71">
        <w:rPr>
          <w:rFonts w:cstheme="minorHAnsi"/>
          <w:i/>
          <w:iCs/>
          <w:sz w:val="24"/>
          <w:szCs w:val="24"/>
        </w:rPr>
        <w:t xml:space="preserve"> je sociálny podnik, ktorého pozitívnym sociálnym vplyvom je podpora zamestnanosti prostredníctvom zamestnávania znevýhodnených osôb. Spoločnosť CULTUS Ružinov bola spokojná so službami, ktoré poskytovali v roku 2024 a preto sa rozhodla naďalej spolupracovať. Finančne je táto spolupráca pre </w:t>
      </w:r>
      <w:proofErr w:type="spellStart"/>
      <w:r w:rsidRPr="00AF5D71">
        <w:rPr>
          <w:rFonts w:cstheme="minorHAnsi"/>
          <w:i/>
          <w:iCs/>
          <w:sz w:val="24"/>
          <w:szCs w:val="24"/>
        </w:rPr>
        <w:t>Cultus</w:t>
      </w:r>
      <w:proofErr w:type="spellEnd"/>
      <w:r w:rsidRPr="00AF5D71">
        <w:rPr>
          <w:rFonts w:cstheme="minorHAnsi"/>
          <w:i/>
          <w:iCs/>
          <w:sz w:val="24"/>
          <w:szCs w:val="24"/>
        </w:rPr>
        <w:t xml:space="preserve"> výhodnejšia ako mať na týchto pracovných pozíciách interných zamestnancov. </w:t>
      </w:r>
    </w:p>
    <w:p w14:paraId="74D5D1F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49E5806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047C7AFE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368707E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5467058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2A50DADA" w14:textId="77777777" w:rsidR="005B3C24" w:rsidRPr="00AF5D71" w:rsidRDefault="005B3C24" w:rsidP="005B3C24">
      <w:pPr>
        <w:spacing w:before="100" w:after="100"/>
        <w:jc w:val="both"/>
      </w:pPr>
    </w:p>
    <w:p w14:paraId="7AE8B2D6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13.12.2024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Výzvu na predkladanie ponúk podľa prílohy – Catering Ples Ružinovčanov 2025.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42FDBE37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1B770B2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40F4132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6E9001F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25A8DE3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5A61AA56" w14:textId="77777777" w:rsidR="005B3C24" w:rsidRDefault="005B3C24" w:rsidP="005B3C24">
      <w:pPr>
        <w:spacing w:before="100" w:after="100"/>
        <w:jc w:val="both"/>
        <w:rPr>
          <w:highlight w:val="green"/>
        </w:rPr>
      </w:pPr>
    </w:p>
    <w:p w14:paraId="6FD09495" w14:textId="7FD4965C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18.12.2024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Divadla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Selavi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, ktoré pripravuje a organizuje so seniormi v Ružinove. CULTUS Ružinov, a.s. poskytne v roku 2025 priestory bezplatne na skúšky a predstavenia v SD Prievoz a vo výnimočných prípadoch aj v DK Ružinov – Malá sála.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2FE1152F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68F68C0E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lastRenderedPageBreak/>
        <w:t>Hlasovanie:</w:t>
      </w:r>
    </w:p>
    <w:p w14:paraId="5567E91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0E655EA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61EC59C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433DC4FF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33BB34F7" w14:textId="77777777" w:rsidR="005B3C24" w:rsidRPr="00AF27FB" w:rsidRDefault="005B3C24" w:rsidP="005B3C24">
      <w:pPr>
        <w:spacing w:before="100" w:after="100"/>
        <w:jc w:val="both"/>
        <w:rPr>
          <w:highlight w:val="green"/>
        </w:rPr>
      </w:pPr>
    </w:p>
    <w:p w14:paraId="0381C34D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09.01.2025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Milana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Vincoureka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09.01.2025 a to nasledovne:</w:t>
      </w:r>
    </w:p>
    <w:p w14:paraId="242E0803" w14:textId="26C2894B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CULTUS Ružinov, a.s. bezplatne poskytne priestory na skúšanie TEATRO BRATISLAVA podľa svojich možností a kapacít. TEATRO BRATISLAVA odohrá 1 divadelné predstavenie vo Veľkej sále DK Ružinov bezplatne pre Ružinovčanov. TEATRO BRATISLAVA zaplatí za každé odohrané predstavenie v roku 2025 sumu 400 € vo Veľkej sále a v roku 2026 sumu 500 € vo Veľkej sále. TEATRO BRATISLAVA si všetky služby ( šatniar, požiarnik a podobne ) zaplatí vo svojej réžií.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423FD85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265A7830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77C19E54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59E3F500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193ADDD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025D369C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D04A64F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10.01.2025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žiadosť Vladimíra Valoviča zo dňa 09.01.2025 a to nasledovne:</w:t>
      </w:r>
    </w:p>
    <w:p w14:paraId="466D01EA" w14:textId="77777777" w:rsidR="005B3C24" w:rsidRPr="00AF27FB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  <w:highlight w:val="green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BBGB s.r.o. odohrá 1 koncert zadarmo pre Ružinovčanov v októbri 2025. BBGB s.r.o. zaplatí za každé odohrané predstavenie v roku 2025 sumu 400 € vo Veľkej sále a v roku 2026 sumu 500 € vo Veľkej sále . BBGB s.r.o. si všetky služby ( šatniar, požiarnik a podobne ) zaplatí vo svojej réžií.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1A1D5E9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73C319D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1EC3AD3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53D8FBE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4644E6D2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5C57E393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2C25DB6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13.01.2025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p.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Bodiša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13.01.2025 na prenájom trávnatej plochy pred DK Ružinov a to 21. – 23.február 2025 a to za sumu 500 € vrátane energií.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29E7CD9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3CC6439D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1D1CB54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7162429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61A0D193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7194DC0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6C9DA65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15.01.2025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J.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Kralčáka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13.01.2025 – nájom pre JDS Zimná dňa 11.03.2025 v Malej sále DK Ružinov za 50 €.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132F17F0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10B620DE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36178D7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409BA7A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2E7BE18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6187B76E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E94EA6D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15.01.2025 / 2.: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pre SZUŠ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Prokofieova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– nájom v sume 7 €/ m2 – zmluva na 2 roky.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62D84D70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1F1F9CF4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1AD4F94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776B30C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663BB116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1B059500" w14:textId="77777777" w:rsidR="005B3C24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  <w:highlight w:val="green"/>
        </w:rPr>
      </w:pPr>
    </w:p>
    <w:p w14:paraId="4031EC14" w14:textId="4270DA8E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15.01.2025 / 3.: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Dominika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Blega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 Konzervatórium ) zo dňa 15.01.2025 na prenájom foyer na ples – dňa 21.02.2025 v sume 400 € vrátane inventáru.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207CBE3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6C9A61D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79A8DD8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5E4795A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B4418A0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lastRenderedPageBreak/>
        <w:t>Uznesenie bolo prijaté.</w:t>
      </w:r>
    </w:p>
    <w:p w14:paraId="7E71BBD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C4021E9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15.01.2025 / 4.: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Henricha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Ostertaga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 (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Oster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s.r.o. ) zo dňa 14.01.2025 – zľava 10 percent z cenníkovej ceny 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0C5ED4B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2D13736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5E3E3697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13C11D5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28F6E51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0387FFDB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36F33BA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16.01.2025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predĺženie spolupráce na rok 2025 a 2026 s Bratislava Hot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Serenaders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na základe osobnej žiadosti p. Stančíka zo dňa 16.01.2025 a to nasledovne:</w:t>
      </w:r>
    </w:p>
    <w:p w14:paraId="2C201EC5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Bratislava Hot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Serenaders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poskytne 1 koncert zadarmo v roku 2025 a 1 v roku 2026 pre obyvateľov Ružinova.</w:t>
      </w:r>
    </w:p>
    <w:p w14:paraId="674927E2" w14:textId="40A02CBB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CULTUS Ružinov, a.s. poskytne bezp</w:t>
      </w:r>
      <w:r w:rsidR="00C35B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la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tne priestory na uloženie nástrojov a na skúšky pre Bratislava Hot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Serenaders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v SD Nivy. Bratislava Hot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Serenaders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bude platiť len služby ( energie ). Za každý koncert odohraný v SD Nivy zaplatí Bratislava Hot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Serenaders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nájom vo výške 200 €.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tbl>
      <w:tblPr>
        <w:tblW w:w="5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480"/>
        <w:gridCol w:w="1480"/>
      </w:tblGrid>
      <w:tr w:rsidR="005B3C24" w:rsidRPr="00AF5D71" w14:paraId="5B8A3917" w14:textId="77777777" w:rsidTr="00DD0DC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EB67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B.H.S. </w:t>
            </w:r>
            <w:proofErr w:type="spellStart"/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DA9C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sklad nástroje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66D2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suterén / sklad</w:t>
            </w:r>
          </w:p>
        </w:tc>
      </w:tr>
      <w:tr w:rsidR="005B3C24" w:rsidRPr="00AF5D71" w14:paraId="3843C165" w14:textId="77777777" w:rsidTr="00DD0DC7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070A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B.H.S. </w:t>
            </w:r>
            <w:proofErr w:type="spellStart"/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E2BF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sklad nástroje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AA9A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1. posch. / č.4</w:t>
            </w:r>
          </w:p>
        </w:tc>
      </w:tr>
      <w:tr w:rsidR="005B3C24" w:rsidRPr="00AF5D71" w14:paraId="16966483" w14:textId="77777777" w:rsidTr="00DD0DC7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054D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B.H.S. </w:t>
            </w:r>
            <w:proofErr w:type="spellStart"/>
            <w:r w:rsidRPr="00AF5D7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2AFF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skúšobňa/kostýmy 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522E" w14:textId="77777777" w:rsidR="005B3C24" w:rsidRPr="00AF5D71" w:rsidRDefault="005B3C24" w:rsidP="00DD0DC7">
            <w:pPr>
              <w:spacing w:before="100" w:beforeAutospacing="1" w:after="100" w:afterAutospacing="1"/>
              <w:rPr>
                <w:rFonts w:cstheme="minorHAnsi"/>
                <w:i/>
                <w:iCs/>
                <w:sz w:val="24"/>
                <w:szCs w:val="24"/>
              </w:rPr>
            </w:pPr>
            <w:r w:rsidRPr="00AF5D71">
              <w:rPr>
                <w:rFonts w:cstheme="minorHAnsi"/>
                <w:i/>
                <w:iCs/>
                <w:sz w:val="24"/>
                <w:szCs w:val="24"/>
              </w:rPr>
              <w:t>1. posch. / č.6</w:t>
            </w:r>
          </w:p>
        </w:tc>
      </w:tr>
    </w:tbl>
    <w:p w14:paraId="2C3D5456" w14:textId="77777777" w:rsidR="00AF5D71" w:rsidRPr="00AF5D71" w:rsidRDefault="00AF5D71" w:rsidP="005B3C24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57A05CD3" w14:textId="7705954B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3E15DC5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67B2358A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3ABCE3B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B78FBF5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6B66D858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14:paraId="63868900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17.01.2025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žiadosť Michala Vrbu ( Šachový klub Doprastav Bratislava ) zo dňa 16.01.2025 na sumu 400 €.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3B42A788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0721E0C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lastRenderedPageBreak/>
        <w:t>Hlasovanie:</w:t>
      </w:r>
    </w:p>
    <w:p w14:paraId="39B8FA00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085BA55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3EE21407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02273733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357D4D29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14:paraId="2305E921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23.01.2025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Petry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Szallayovej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19.11.2024 a to nasledovne:</w:t>
      </w:r>
    </w:p>
    <w:p w14:paraId="34CD4931" w14:textId="7069C4ED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Divadlo Ooops! s.r.o. bude mať v SD Nivy na čítacie a ostatné skúšky Malú sálu a to max. počte 50 hodín a Veľkú sálu a to v max. počte 10 dní bezplatne. V prípade nového </w:t>
      </w:r>
      <w:proofErr w:type="spellStart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naskúšaného</w:t>
      </w:r>
      <w:proofErr w:type="spellEnd"/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predstavenia Divadlo Ooops! </w:t>
      </w:r>
      <w:r w:rsidR="00AF5D71"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.r.o. odohrá pre Ružinovčanov 1 predstavenie zadarmo. Zmluva je schválená na rok 2025.</w:t>
      </w:r>
    </w:p>
    <w:p w14:paraId="427DAB1A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V prípade odohrania predstavenia zaplatí Ooops! S.r.o. za predstavenie vo Veľkej sále nájom 200 €.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7C60547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1695AD95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0730D7E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77D7FAFB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33C45A42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0EC75F2F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14:paraId="119B5350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23.01.2025 / 2.: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nasledovné projekty podľa prílohy:</w:t>
      </w:r>
    </w:p>
    <w:p w14:paraId="0ED7D13F" w14:textId="77777777" w:rsidR="005B3C24" w:rsidRPr="00AF5D71" w:rsidRDefault="005B3C24" w:rsidP="005B3C24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Ružinovské komunitné podujatia 2025</w:t>
      </w:r>
    </w:p>
    <w:p w14:paraId="088325AC" w14:textId="77777777" w:rsidR="005B3C24" w:rsidRPr="00AF5D71" w:rsidRDefault="005B3C24" w:rsidP="005B3C24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Ružinovská galéria 2025</w:t>
      </w:r>
    </w:p>
    <w:p w14:paraId="2A48EB69" w14:textId="77777777" w:rsidR="005B3C24" w:rsidRPr="00AF5D71" w:rsidRDefault="005B3C24" w:rsidP="005B3C24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Stavanie mája 2025</w:t>
      </w:r>
    </w:p>
    <w:p w14:paraId="4A7BF043" w14:textId="77777777" w:rsidR="005B3C24" w:rsidRPr="00AF5D71" w:rsidRDefault="005B3C24" w:rsidP="005B3C24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Ružinov deťom 2025</w:t>
      </w:r>
    </w:p>
    <w:p w14:paraId="0FBD215F" w14:textId="77777777" w:rsidR="005B3C24" w:rsidRPr="00AF5D71" w:rsidRDefault="005B3C24" w:rsidP="005B3C24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Kultúrne leto 2025</w:t>
      </w:r>
    </w:p>
    <w:p w14:paraId="6B03B42F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08245B33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75CB6B3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17DC5BCC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7BBA53AF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362951B8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A30BE1B" w14:textId="77777777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29.01.2025 / 1.: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žiadosť Alexandry Púchovskej zo dňa 28.01.2025 a to nasledovne.</w:t>
      </w:r>
    </w:p>
    <w:p w14:paraId="6AFA0FD6" w14:textId="77777777" w:rsidR="005B3C24" w:rsidRPr="00FE072F" w:rsidRDefault="005B3C24" w:rsidP="005B3C24">
      <w:r w:rsidRPr="00FE072F">
        <w:t>SD Nivy</w:t>
      </w:r>
    </w:p>
    <w:tbl>
      <w:tblPr>
        <w:tblW w:w="1091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449"/>
        <w:gridCol w:w="602"/>
        <w:gridCol w:w="1201"/>
        <w:gridCol w:w="993"/>
        <w:gridCol w:w="2551"/>
      </w:tblGrid>
      <w:tr w:rsidR="005B3C24" w:rsidRPr="00FE072F" w14:paraId="102240CB" w14:textId="77777777" w:rsidTr="00DD0DC7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E7284" w14:textId="77777777" w:rsidR="005B3C24" w:rsidRPr="00FE072F" w:rsidRDefault="005B3C24" w:rsidP="00DD0DC7">
            <w:pPr>
              <w:ind w:left="-724" w:firstLine="724"/>
              <w:rPr>
                <w:b/>
                <w:bCs/>
              </w:rPr>
            </w:pPr>
            <w:r w:rsidRPr="00FE072F">
              <w:rPr>
                <w:b/>
                <w:bCs/>
              </w:rPr>
              <w:t>11//NZD/2025/02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E979" w14:textId="77777777" w:rsidR="005B3C24" w:rsidRPr="00FE072F" w:rsidRDefault="005B3C24" w:rsidP="00DD0DC7">
            <w:pPr>
              <w:rPr>
                <w:b/>
                <w:bCs/>
              </w:rPr>
            </w:pPr>
            <w:r w:rsidRPr="00FE072F">
              <w:rPr>
                <w:b/>
                <w:bCs/>
              </w:rPr>
              <w:t>Výtvarný ateliér _ LADON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8B7A6" w14:textId="77777777" w:rsidR="005B3C24" w:rsidRPr="00FE072F" w:rsidRDefault="005B3C24" w:rsidP="00DD0DC7">
            <w:r w:rsidRPr="00FE072F">
              <w:t>ateliér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A3C56" w14:textId="77777777" w:rsidR="005B3C24" w:rsidRPr="00FE072F" w:rsidRDefault="005B3C24" w:rsidP="00DD0DC7">
            <w:pPr>
              <w:ind w:right="853"/>
            </w:pPr>
            <w:r w:rsidRPr="00FE072F"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991B2" w14:textId="77777777" w:rsidR="005B3C24" w:rsidRPr="00FE072F" w:rsidRDefault="005B3C24" w:rsidP="00DD0DC7">
            <w:r w:rsidRPr="00FE072F">
              <w:t>61,56 m2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4D6E" w14:textId="77777777" w:rsidR="005B3C24" w:rsidRPr="00FE072F" w:rsidRDefault="005B3C24" w:rsidP="00DD0DC7">
            <w:r w:rsidRPr="00FE072F">
              <w:t>8,00 € (od 1.2.2025) </w:t>
            </w:r>
          </w:p>
        </w:tc>
      </w:tr>
    </w:tbl>
    <w:p w14:paraId="0D1C5855" w14:textId="77777777" w:rsidR="005B3C24" w:rsidRPr="00FE072F" w:rsidRDefault="005B3C24" w:rsidP="005B3C24"/>
    <w:p w14:paraId="13756B48" w14:textId="77777777" w:rsidR="005B3C24" w:rsidRPr="00FE072F" w:rsidRDefault="005B3C24" w:rsidP="005B3C24">
      <w:r w:rsidRPr="00FE072F">
        <w:t>SD Trávniky</w:t>
      </w:r>
    </w:p>
    <w:tbl>
      <w:tblPr>
        <w:tblW w:w="10915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134"/>
        <w:gridCol w:w="567"/>
        <w:gridCol w:w="5391"/>
      </w:tblGrid>
      <w:tr w:rsidR="005B3C24" w:rsidRPr="00FE072F" w14:paraId="72846F27" w14:textId="77777777" w:rsidTr="00DD0DC7"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57B0" w14:textId="77777777" w:rsidR="005B3C24" w:rsidRPr="00FE072F" w:rsidRDefault="005B3C24" w:rsidP="00DD0DC7">
            <w:pPr>
              <w:rPr>
                <w:b/>
                <w:bCs/>
              </w:rPr>
            </w:pPr>
            <w:r w:rsidRPr="00FE072F">
              <w:rPr>
                <w:b/>
                <w:bCs/>
              </w:rPr>
              <w:t>SZUŠ - Výtvarný ateliér LADON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CD0F" w14:textId="77777777" w:rsidR="005B3C24" w:rsidRPr="00FE072F" w:rsidRDefault="005B3C24" w:rsidP="00DD0DC7">
            <w:r w:rsidRPr="00FE072F">
              <w:t>ateliér výtvarného umenia /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9549" w14:textId="77777777" w:rsidR="005B3C24" w:rsidRPr="00FE072F" w:rsidRDefault="005B3C24" w:rsidP="00DD0DC7">
            <w:r w:rsidRPr="00FE072F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ED63" w14:textId="77777777" w:rsidR="005B3C24" w:rsidRPr="00FE072F" w:rsidRDefault="005B3C24" w:rsidP="00DD0DC7">
            <w:r w:rsidRPr="00FE072F">
              <w:t>85 m2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969B" w14:textId="77777777" w:rsidR="005B3C24" w:rsidRPr="00FE072F" w:rsidRDefault="005B3C24" w:rsidP="00DD0DC7">
            <w:pPr>
              <w:tabs>
                <w:tab w:val="left" w:pos="4102"/>
                <w:tab w:val="left" w:pos="4232"/>
              </w:tabs>
            </w:pPr>
            <w:r w:rsidRPr="00FE072F">
              <w:t> 6,00 € (od 1.2.2025) a 7 € (od 1.1.2026)</w:t>
            </w:r>
          </w:p>
        </w:tc>
      </w:tr>
      <w:tr w:rsidR="005B3C24" w:rsidRPr="00FE072F" w14:paraId="47087D32" w14:textId="77777777" w:rsidTr="00DD0DC7">
        <w:trPr>
          <w:trHeight w:val="6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29DF" w14:textId="77777777" w:rsidR="005B3C24" w:rsidRPr="00FE072F" w:rsidRDefault="005B3C24" w:rsidP="00DD0DC7">
            <w:pPr>
              <w:rPr>
                <w:b/>
                <w:bCs/>
              </w:rPr>
            </w:pPr>
            <w:r w:rsidRPr="00FE072F">
              <w:rPr>
                <w:b/>
                <w:bCs/>
              </w:rPr>
              <w:t>SZUŠ - Výtvarný ateliér LADON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FD8" w14:textId="77777777" w:rsidR="005B3C24" w:rsidRPr="00FE072F" w:rsidRDefault="005B3C24" w:rsidP="00DD0DC7">
            <w:r w:rsidRPr="00FE072F">
              <w:t>ateliér výtvarného umenia /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5785" w14:textId="77777777" w:rsidR="005B3C24" w:rsidRPr="00FE072F" w:rsidRDefault="005B3C24" w:rsidP="00DD0DC7">
            <w:r w:rsidRPr="00FE072F">
              <w:t>11, 12, 13, 14, 15, 16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724B" w14:textId="77777777" w:rsidR="005B3C24" w:rsidRPr="00FE072F" w:rsidRDefault="005B3C24" w:rsidP="00DD0DC7">
            <w:r w:rsidRPr="00FE072F">
              <w:t>75,2 m2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6D15" w14:textId="77777777" w:rsidR="005B3C24" w:rsidRPr="00FE072F" w:rsidRDefault="005B3C24" w:rsidP="00DD0DC7">
            <w:r w:rsidRPr="00FE072F">
              <w:t>6,00 € (1.2.2025) a 7 € (od 1.1.2026)</w:t>
            </w:r>
          </w:p>
        </w:tc>
      </w:tr>
      <w:tr w:rsidR="005B3C24" w:rsidRPr="00FE072F" w14:paraId="6C6233BD" w14:textId="77777777" w:rsidTr="00DD0DC7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B457" w14:textId="77777777" w:rsidR="005B3C24" w:rsidRPr="00FE072F" w:rsidRDefault="005B3C24" w:rsidP="00DD0DC7">
            <w:pPr>
              <w:rPr>
                <w:b/>
                <w:bCs/>
              </w:rPr>
            </w:pPr>
            <w:r w:rsidRPr="00FE072F">
              <w:rPr>
                <w:b/>
                <w:bCs/>
              </w:rPr>
              <w:t>SZUŠ - Výtvarný ateliér LADON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4AE4" w14:textId="77777777" w:rsidR="005B3C24" w:rsidRPr="00FE072F" w:rsidRDefault="005B3C24" w:rsidP="00DD0DC7">
            <w:r w:rsidRPr="00FE072F">
              <w:t>zborovňa /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EC24" w14:textId="77777777" w:rsidR="005B3C24" w:rsidRPr="00FE072F" w:rsidRDefault="005B3C24" w:rsidP="00DD0DC7">
            <w:r w:rsidRPr="00FE07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D65A" w14:textId="77777777" w:rsidR="005B3C24" w:rsidRPr="00FE072F" w:rsidRDefault="005B3C24" w:rsidP="00DD0DC7">
            <w:r w:rsidRPr="00FE072F">
              <w:t>19,7 m2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1A28" w14:textId="77777777" w:rsidR="005B3C24" w:rsidRPr="00FE072F" w:rsidRDefault="005B3C24" w:rsidP="00DD0DC7">
            <w:r w:rsidRPr="00FE072F">
              <w:t>6,00 € (1.2.2025) a 7 € (od 1.1.2026)</w:t>
            </w:r>
          </w:p>
        </w:tc>
      </w:tr>
    </w:tbl>
    <w:p w14:paraId="0E67D73E" w14:textId="77777777" w:rsidR="005B3C24" w:rsidRDefault="005B3C24" w:rsidP="005B3C24"/>
    <w:p w14:paraId="40B9297C" w14:textId="1AC870F9" w:rsidR="005B3C24" w:rsidRPr="00AF5D71" w:rsidRDefault="005B3C24" w:rsidP="005B3C2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AF5D71">
        <w:rPr>
          <w:rFonts w:cstheme="minorHAnsi"/>
          <w:i/>
          <w:iCs/>
          <w:sz w:val="24"/>
          <w:szCs w:val="24"/>
        </w:rPr>
        <w:t> </w:t>
      </w:r>
      <w:r w:rsidRPr="00AF5D71">
        <w:rPr>
          <w:rFonts w:ascii="Times" w:hAnsi="Times" w:cs="Times"/>
          <w:sz w:val="24"/>
        </w:rPr>
        <w:t>Hlasovanie:</w:t>
      </w:r>
    </w:p>
    <w:p w14:paraId="1A794A39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3A212DD2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25E7A536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42B9CCE1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6CF5996B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50B9B3A" w14:textId="77777777" w:rsidR="005B3C24" w:rsidRPr="00AF5D71" w:rsidRDefault="005B3C24" w:rsidP="005B3C24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AF5D71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AF5D71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AF5D71">
        <w:rPr>
          <w:rFonts w:eastAsia="Times New Roman" w:cstheme="minorHAnsi"/>
          <w:kern w:val="0"/>
          <w:sz w:val="24"/>
          <w:szCs w:val="24"/>
        </w:rPr>
        <w:t xml:space="preserve">” 29.01.2025 / 2.: </w:t>
      </w:r>
      <w:r w:rsidRPr="00AF5D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žiadosť Karela Peterku zo dňa 27.01.2025 – Česká muzika, na prenájom Veľkej sály v DK Ružinov – suma 450 € + služby.</w:t>
      </w:r>
      <w:r w:rsidRPr="00AF5D71">
        <w:rPr>
          <w:rFonts w:cstheme="minorHAnsi"/>
          <w:i/>
          <w:iCs/>
          <w:sz w:val="24"/>
          <w:szCs w:val="24"/>
        </w:rPr>
        <w:t> </w:t>
      </w:r>
    </w:p>
    <w:p w14:paraId="7063D8D1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Hlasovanie:</w:t>
      </w:r>
    </w:p>
    <w:p w14:paraId="4181AC2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3</w:t>
      </w:r>
    </w:p>
    <w:p w14:paraId="26B65978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Proti: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 xml:space="preserve">0 </w:t>
      </w:r>
    </w:p>
    <w:p w14:paraId="3C930964" w14:textId="77777777" w:rsidR="005B3C24" w:rsidRPr="00AF5D71" w:rsidRDefault="005B3C24" w:rsidP="005B3C24">
      <w:pPr>
        <w:spacing w:after="0" w:line="276" w:lineRule="auto"/>
        <w:jc w:val="both"/>
      </w:pPr>
      <w:r w:rsidRPr="00AF5D71">
        <w:rPr>
          <w:rFonts w:ascii="Times" w:hAnsi="Times" w:cs="Times"/>
          <w:sz w:val="24"/>
        </w:rPr>
        <w:t>Zdržal sa:</w:t>
      </w:r>
      <w:r w:rsidRPr="00AF5D71">
        <w:rPr>
          <w:rFonts w:ascii="Times" w:hAnsi="Times" w:cs="Times"/>
          <w:sz w:val="24"/>
        </w:rPr>
        <w:tab/>
      </w:r>
      <w:r w:rsidRPr="00AF5D71">
        <w:rPr>
          <w:rFonts w:ascii="Times" w:hAnsi="Times" w:cs="Times"/>
          <w:sz w:val="24"/>
        </w:rPr>
        <w:tab/>
        <w:t>0</w:t>
      </w:r>
    </w:p>
    <w:p w14:paraId="6FDC0F07" w14:textId="77777777" w:rsidR="005B3C24" w:rsidRPr="00AF5D71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AF5D71">
        <w:rPr>
          <w:rFonts w:cstheme="minorHAnsi"/>
          <w:bCs/>
          <w:sz w:val="24"/>
          <w:szCs w:val="24"/>
        </w:rPr>
        <w:t>Uznesenie bolo prijaté.</w:t>
      </w:r>
    </w:p>
    <w:p w14:paraId="6839673E" w14:textId="77777777" w:rsidR="005B3C24" w:rsidRPr="00AF27FB" w:rsidRDefault="005B3C24" w:rsidP="005B3C24">
      <w:pPr>
        <w:spacing w:before="100" w:after="100"/>
        <w:rPr>
          <w:highlight w:val="green"/>
        </w:rPr>
      </w:pPr>
    </w:p>
    <w:p w14:paraId="7D3A9E58" w14:textId="77777777" w:rsidR="005B3C24" w:rsidRPr="00AF27FB" w:rsidRDefault="005B3C24" w:rsidP="005B3C24">
      <w:pPr>
        <w:spacing w:before="100" w:after="100"/>
        <w:rPr>
          <w:rFonts w:ascii="Times" w:hAnsi="Times" w:cs="Times"/>
          <w:sz w:val="24"/>
          <w:highlight w:val="green"/>
        </w:rPr>
      </w:pPr>
    </w:p>
    <w:p w14:paraId="4CD99A97" w14:textId="77777777" w:rsidR="005B3C24" w:rsidRPr="00605E32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30C802D" w14:textId="77777777" w:rsidR="005B3C24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19E18B7" w14:textId="77777777" w:rsidR="005B3C24" w:rsidRDefault="005B3C24" w:rsidP="005B3C24">
      <w:pPr>
        <w:spacing w:before="100" w:after="100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 </w:t>
      </w:r>
    </w:p>
    <w:p w14:paraId="4926DA34" w14:textId="77777777" w:rsidR="005B3C24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28DDFCB" w14:textId="77777777" w:rsidR="005B3C24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7CF65F5" w14:textId="77777777" w:rsidR="005B3C24" w:rsidRDefault="005B3C24" w:rsidP="005B3C24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87418A" w14:textId="77777777" w:rsidR="005B3C24" w:rsidRDefault="005B3C24" w:rsidP="005B3C24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31EA4DA9" w14:textId="77777777" w:rsidR="005B3C24" w:rsidRDefault="005B3C24" w:rsidP="005B3C24">
      <w:pPr>
        <w:jc w:val="both"/>
        <w:rPr>
          <w:rFonts w:ascii="Times" w:hAnsi="Times" w:cs="Times"/>
          <w:b/>
          <w:sz w:val="24"/>
          <w:u w:val="single"/>
        </w:rPr>
      </w:pPr>
    </w:p>
    <w:p w14:paraId="674DD6D5" w14:textId="77777777" w:rsidR="009136BC" w:rsidRPr="004B035A" w:rsidRDefault="009136BC">
      <w:pPr>
        <w:spacing w:before="100" w:after="1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EA315" w14:textId="77777777" w:rsidR="007968FD" w:rsidRPr="004B035A" w:rsidRDefault="007968FD" w:rsidP="007968F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bookmarkStart w:id="1" w:name="_Hlk170719775"/>
      <w:bookmarkStart w:id="2" w:name="_Hlk168916409"/>
    </w:p>
    <w:p w14:paraId="20E51FC0" w14:textId="77777777" w:rsidR="007968FD" w:rsidRPr="004B035A" w:rsidRDefault="007968FD" w:rsidP="007968F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</w:p>
    <w:bookmarkEnd w:id="1"/>
    <w:bookmarkEnd w:id="2"/>
    <w:p w14:paraId="2667BE6B" w14:textId="2BA3E71D" w:rsidR="0005144B" w:rsidRPr="004B035A" w:rsidRDefault="00000000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sz w:val="24"/>
          <w:szCs w:val="24"/>
          <w:u w:val="single"/>
        </w:rPr>
        <w:t>Termín ďalšieho stretnutia predstavenstva</w:t>
      </w:r>
    </w:p>
    <w:p w14:paraId="3C79BBFC" w14:textId="6326B308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Termín ďalšieho stretnutia predstavenstva bol určený na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druhú</w:t>
      </w:r>
      <w:r w:rsidR="003A556F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 polovi</w:t>
      </w:r>
      <w:r w:rsidR="000D481D" w:rsidRPr="004B035A">
        <w:rPr>
          <w:rFonts w:ascii="Times New Roman" w:hAnsi="Times New Roman" w:cs="Times New Roman"/>
          <w:color w:val="00000A"/>
          <w:sz w:val="24"/>
          <w:szCs w:val="24"/>
        </w:rPr>
        <w:t xml:space="preserve">cu </w:t>
      </w:r>
      <w:r w:rsidR="00431137" w:rsidRPr="004B035A">
        <w:rPr>
          <w:rFonts w:ascii="Times New Roman" w:hAnsi="Times New Roman" w:cs="Times New Roman"/>
          <w:color w:val="00000A"/>
          <w:sz w:val="24"/>
          <w:szCs w:val="24"/>
        </w:rPr>
        <w:t>februára</w:t>
      </w:r>
      <w:r w:rsidRPr="004B035A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607C1ED7" w14:textId="77777777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PP poďakoval všetkým za účasť na stretnutí predstavenstva a stretnutie ukončil.</w:t>
      </w:r>
    </w:p>
    <w:p w14:paraId="14B813E5" w14:textId="77777777" w:rsidR="0005144B" w:rsidRPr="004B035A" w:rsidRDefault="0005144B">
      <w:pPr>
        <w:rPr>
          <w:rFonts w:ascii="Times New Roman" w:hAnsi="Times New Roman" w:cs="Times New Roman"/>
          <w:sz w:val="24"/>
          <w:szCs w:val="24"/>
        </w:rPr>
      </w:pPr>
    </w:p>
    <w:p w14:paraId="7A20FF1B" w14:textId="76241FF5" w:rsidR="0005144B" w:rsidRPr="004B035A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i/>
          <w:sz w:val="24"/>
          <w:szCs w:val="24"/>
        </w:rPr>
        <w:t xml:space="preserve">     Ing. Richard Bednár, PhD</w:t>
      </w:r>
      <w:r w:rsidR="00916978" w:rsidRPr="004B035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B035A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77777777" w:rsidR="0005144B" w:rsidRPr="004B035A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i/>
          <w:sz w:val="24"/>
          <w:szCs w:val="24"/>
        </w:rPr>
        <w:t>predseda predstavenstva</w:t>
      </w:r>
    </w:p>
    <w:p w14:paraId="77CA8813" w14:textId="77777777" w:rsidR="0005144B" w:rsidRPr="004B035A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4B035A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77777777" w:rsidR="0005144B" w:rsidRPr="004B035A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i/>
          <w:sz w:val="24"/>
          <w:szCs w:val="24"/>
        </w:rPr>
        <w:t>člen predstavenstva</w:t>
      </w:r>
    </w:p>
    <w:p w14:paraId="7D77E272" w14:textId="56B92629" w:rsidR="0005144B" w:rsidRPr="004B035A" w:rsidRDefault="00000000">
      <w:pPr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4B035A" w:rsidRDefault="00000000">
      <w:pPr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sz w:val="24"/>
          <w:szCs w:val="24"/>
        </w:rPr>
        <w:tab/>
      </w:r>
      <w:r w:rsidRPr="004B035A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7DF4FF47" w:rsidR="0005144B" w:rsidRPr="004B035A" w:rsidRDefault="00000000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b/>
          <w:i/>
          <w:sz w:val="24"/>
          <w:szCs w:val="24"/>
        </w:rPr>
        <w:t>člen predstavenstva</w:t>
      </w:r>
    </w:p>
    <w:p w14:paraId="09301490" w14:textId="77777777" w:rsidR="0005144B" w:rsidRPr="004B035A" w:rsidRDefault="0005144B">
      <w:pPr>
        <w:rPr>
          <w:rFonts w:ascii="Times New Roman" w:hAnsi="Times New Roman" w:cs="Times New Roman"/>
          <w:sz w:val="24"/>
          <w:szCs w:val="24"/>
        </w:rPr>
      </w:pPr>
    </w:p>
    <w:p w14:paraId="14919A7A" w14:textId="5C5E565F" w:rsidR="0005144B" w:rsidRPr="004B035A" w:rsidRDefault="00000000">
      <w:pPr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431137" w:rsidRPr="004B035A">
        <w:rPr>
          <w:rFonts w:ascii="Times New Roman" w:hAnsi="Times New Roman" w:cs="Times New Roman"/>
          <w:sz w:val="24"/>
          <w:szCs w:val="24"/>
        </w:rPr>
        <w:t>30</w:t>
      </w:r>
      <w:r w:rsidR="00F827A3" w:rsidRPr="004B035A">
        <w:rPr>
          <w:rFonts w:ascii="Times New Roman" w:hAnsi="Times New Roman" w:cs="Times New Roman"/>
          <w:sz w:val="24"/>
          <w:szCs w:val="24"/>
        </w:rPr>
        <w:t>.1.202</w:t>
      </w:r>
      <w:r w:rsidR="00431137" w:rsidRPr="004B035A">
        <w:rPr>
          <w:rFonts w:ascii="Times New Roman" w:hAnsi="Times New Roman" w:cs="Times New Roman"/>
          <w:sz w:val="24"/>
          <w:szCs w:val="24"/>
        </w:rPr>
        <w:t>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B035A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4B035A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B035A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  <w:num w:numId="4" w16cid:durableId="18813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34030"/>
    <w:rsid w:val="0004745C"/>
    <w:rsid w:val="0005144B"/>
    <w:rsid w:val="00052BAA"/>
    <w:rsid w:val="0006337D"/>
    <w:rsid w:val="00065F52"/>
    <w:rsid w:val="0007466D"/>
    <w:rsid w:val="00086D2D"/>
    <w:rsid w:val="000B2843"/>
    <w:rsid w:val="000D481D"/>
    <w:rsid w:val="000D62FA"/>
    <w:rsid w:val="000E2494"/>
    <w:rsid w:val="000F3F52"/>
    <w:rsid w:val="000F795D"/>
    <w:rsid w:val="00100BF1"/>
    <w:rsid w:val="00193600"/>
    <w:rsid w:val="001A6724"/>
    <w:rsid w:val="001B2512"/>
    <w:rsid w:val="001F50F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31137"/>
    <w:rsid w:val="00444358"/>
    <w:rsid w:val="00485A1D"/>
    <w:rsid w:val="004974EA"/>
    <w:rsid w:val="004B035A"/>
    <w:rsid w:val="00515D16"/>
    <w:rsid w:val="005958BC"/>
    <w:rsid w:val="005B3C24"/>
    <w:rsid w:val="005F7369"/>
    <w:rsid w:val="00605E32"/>
    <w:rsid w:val="00606C8B"/>
    <w:rsid w:val="006B74EC"/>
    <w:rsid w:val="00756F57"/>
    <w:rsid w:val="0078698D"/>
    <w:rsid w:val="00795F06"/>
    <w:rsid w:val="007968FD"/>
    <w:rsid w:val="007A0184"/>
    <w:rsid w:val="007B5022"/>
    <w:rsid w:val="007D5221"/>
    <w:rsid w:val="00866962"/>
    <w:rsid w:val="008A2349"/>
    <w:rsid w:val="008B12F6"/>
    <w:rsid w:val="009012CE"/>
    <w:rsid w:val="00912A8A"/>
    <w:rsid w:val="009136BC"/>
    <w:rsid w:val="00916978"/>
    <w:rsid w:val="00932417"/>
    <w:rsid w:val="009445C9"/>
    <w:rsid w:val="00955B2B"/>
    <w:rsid w:val="009A207F"/>
    <w:rsid w:val="009A26EC"/>
    <w:rsid w:val="00A10DD9"/>
    <w:rsid w:val="00A43201"/>
    <w:rsid w:val="00A54C91"/>
    <w:rsid w:val="00A821A1"/>
    <w:rsid w:val="00A8310E"/>
    <w:rsid w:val="00AB2528"/>
    <w:rsid w:val="00AC04E6"/>
    <w:rsid w:val="00AC37BA"/>
    <w:rsid w:val="00AD1C77"/>
    <w:rsid w:val="00AF5D71"/>
    <w:rsid w:val="00B44F18"/>
    <w:rsid w:val="00B94DF3"/>
    <w:rsid w:val="00BB4DED"/>
    <w:rsid w:val="00BC0D59"/>
    <w:rsid w:val="00BC3151"/>
    <w:rsid w:val="00BE51CC"/>
    <w:rsid w:val="00BE5222"/>
    <w:rsid w:val="00C113B5"/>
    <w:rsid w:val="00C35BC4"/>
    <w:rsid w:val="00C55330"/>
    <w:rsid w:val="00CB1C66"/>
    <w:rsid w:val="00CC789B"/>
    <w:rsid w:val="00D455AD"/>
    <w:rsid w:val="00EC6667"/>
    <w:rsid w:val="00ED7CFE"/>
    <w:rsid w:val="00F37359"/>
    <w:rsid w:val="00F57C8F"/>
    <w:rsid w:val="00F827A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1920</Words>
  <Characters>10944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10</cp:revision>
  <dcterms:created xsi:type="dcterms:W3CDTF">2024-12-16T23:28:00Z</dcterms:created>
  <dcterms:modified xsi:type="dcterms:W3CDTF">2025-01-31T10:55:00Z</dcterms:modified>
</cp:coreProperties>
</file>