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93B0" w14:textId="77777777" w:rsidR="008B1625" w:rsidRDefault="008B1625" w:rsidP="008B1625">
      <w:pPr>
        <w:autoSpaceDE w:val="0"/>
        <w:autoSpaceDN w:val="0"/>
        <w:spacing w:after="0" w:line="240" w:lineRule="auto"/>
        <w:jc w:val="center"/>
        <w:rPr>
          <w:rFonts w:ascii="Times New Roman" w:eastAsiaTheme="minorHAnsi" w:hAnsi="Times New Roman"/>
          <w:b/>
          <w:bCs/>
          <w:color w:val="000000"/>
          <w:sz w:val="28"/>
          <w:szCs w:val="28"/>
        </w:rPr>
      </w:pPr>
    </w:p>
    <w:p w14:paraId="22455C45" w14:textId="77777777" w:rsidR="00036F44" w:rsidRDefault="00036F44" w:rsidP="00A633A1">
      <w:pPr>
        <w:autoSpaceDE w:val="0"/>
        <w:autoSpaceDN w:val="0"/>
        <w:spacing w:after="0" w:line="240" w:lineRule="auto"/>
        <w:jc w:val="center"/>
        <w:rPr>
          <w:rFonts w:ascii="Times New Roman" w:eastAsiaTheme="minorHAnsi" w:hAnsi="Times New Roman"/>
          <w:b/>
          <w:bCs/>
          <w:color w:val="000000"/>
          <w:sz w:val="28"/>
          <w:szCs w:val="28"/>
        </w:rPr>
      </w:pPr>
    </w:p>
    <w:p w14:paraId="0E797984" w14:textId="2737C9CC" w:rsidR="00BC12A1" w:rsidRPr="00FE36E5" w:rsidRDefault="008B1625" w:rsidP="00A633A1">
      <w:pPr>
        <w:autoSpaceDE w:val="0"/>
        <w:autoSpaceDN w:val="0"/>
        <w:spacing w:after="0" w:line="240" w:lineRule="auto"/>
        <w:jc w:val="center"/>
        <w:rPr>
          <w:rFonts w:ascii="Times New Roman" w:eastAsiaTheme="minorHAnsi" w:hAnsi="Times New Roman"/>
          <w:bCs/>
          <w:color w:val="000000"/>
          <w:sz w:val="28"/>
          <w:szCs w:val="28"/>
        </w:rPr>
      </w:pPr>
      <w:r w:rsidRPr="00BE5B28">
        <w:rPr>
          <w:rFonts w:ascii="Times New Roman" w:eastAsiaTheme="minorHAnsi" w:hAnsi="Times New Roman"/>
          <w:b/>
          <w:bCs/>
          <w:color w:val="000000"/>
          <w:sz w:val="28"/>
          <w:szCs w:val="28"/>
        </w:rPr>
        <w:t>Výzva na predkladanie ponúk</w:t>
      </w:r>
      <w:r w:rsidR="000E2397">
        <w:rPr>
          <w:rFonts w:ascii="Times New Roman" w:eastAsiaTheme="minorHAnsi" w:hAnsi="Times New Roman"/>
          <w:b/>
          <w:bCs/>
          <w:color w:val="000000"/>
          <w:sz w:val="28"/>
          <w:szCs w:val="28"/>
        </w:rPr>
        <w:t xml:space="preserve"> </w:t>
      </w:r>
      <w:r w:rsidR="00DF7E47" w:rsidRPr="00FE36E5">
        <w:rPr>
          <w:rFonts w:ascii="Times New Roman" w:eastAsiaTheme="minorHAnsi" w:hAnsi="Times New Roman"/>
          <w:bCs/>
          <w:color w:val="000000"/>
          <w:sz w:val="24"/>
          <w:szCs w:val="24"/>
        </w:rPr>
        <w:t>(ďalej ako „Výzva“)</w:t>
      </w:r>
    </w:p>
    <w:p w14:paraId="653787BB" w14:textId="77777777" w:rsidR="00F75544" w:rsidRPr="002C6CA0" w:rsidRDefault="00F75544" w:rsidP="00F75544">
      <w:pPr>
        <w:autoSpaceDE w:val="0"/>
        <w:autoSpaceDN w:val="0"/>
        <w:adjustRightInd w:val="0"/>
        <w:spacing w:after="0" w:line="240" w:lineRule="auto"/>
        <w:jc w:val="center"/>
        <w:rPr>
          <w:rFonts w:ascii="Times New Roman" w:hAnsi="Times New Roman"/>
          <w:sz w:val="24"/>
          <w:szCs w:val="24"/>
          <w:lang w:eastAsia="sk-SK"/>
        </w:rPr>
      </w:pPr>
      <w:r w:rsidRPr="002C6CA0">
        <w:rPr>
          <w:rFonts w:ascii="Times New Roman" w:hAnsi="Times New Roman"/>
          <w:bCs/>
          <w:sz w:val="24"/>
          <w:szCs w:val="24"/>
          <w:lang w:eastAsia="sk-SK"/>
        </w:rPr>
        <w:t>pre zákazku s nízkou hodnotou podľa</w:t>
      </w:r>
      <w:r w:rsidRPr="002C6CA0">
        <w:rPr>
          <w:rFonts w:ascii="Times New Roman" w:hAnsi="Times New Roman"/>
          <w:sz w:val="24"/>
          <w:szCs w:val="24"/>
          <w:lang w:eastAsia="sk-SK"/>
        </w:rPr>
        <w:t xml:space="preserve"> § 117 zákona č. 343/2015 Z. z. o verejnom obstarávaní</w:t>
      </w:r>
    </w:p>
    <w:p w14:paraId="1E5EF56A" w14:textId="77777777" w:rsidR="008B1625" w:rsidRPr="00BE5B28" w:rsidRDefault="00F75544" w:rsidP="00F75544">
      <w:pPr>
        <w:autoSpaceDE w:val="0"/>
        <w:autoSpaceDN w:val="0"/>
        <w:spacing w:after="0" w:line="240" w:lineRule="auto"/>
        <w:jc w:val="center"/>
        <w:rPr>
          <w:rFonts w:ascii="Times New Roman" w:eastAsiaTheme="minorHAnsi" w:hAnsi="Times New Roman"/>
          <w:dstrike/>
          <w:color w:val="000000"/>
          <w:sz w:val="24"/>
          <w:szCs w:val="24"/>
        </w:rPr>
      </w:pPr>
      <w:r w:rsidRPr="002C6CA0">
        <w:rPr>
          <w:rFonts w:ascii="Times New Roman" w:hAnsi="Times New Roman"/>
          <w:color w:val="000000"/>
          <w:sz w:val="24"/>
          <w:szCs w:val="24"/>
          <w:lang w:eastAsia="sk-SK"/>
        </w:rPr>
        <w:t>a o zmene a doplnení niektorých zákonov v znení neskorších predpisov (ďalej len „zákon o verejnom obstarávaní“)</w:t>
      </w:r>
    </w:p>
    <w:p w14:paraId="3BF9AD3D" w14:textId="77777777" w:rsidR="008B1625" w:rsidRPr="00BE5B28" w:rsidRDefault="008B1625" w:rsidP="008B1625">
      <w:pPr>
        <w:autoSpaceDE w:val="0"/>
        <w:autoSpaceDN w:val="0"/>
        <w:spacing w:after="0" w:line="240" w:lineRule="auto"/>
        <w:rPr>
          <w:rFonts w:ascii="Times New Roman" w:eastAsiaTheme="minorHAnsi" w:hAnsi="Times New Roman"/>
          <w:b/>
          <w:bCs/>
          <w:color w:val="000000"/>
          <w:sz w:val="24"/>
          <w:szCs w:val="24"/>
        </w:rPr>
      </w:pPr>
    </w:p>
    <w:p w14:paraId="7477CCCE" w14:textId="77777777" w:rsidR="008B1625" w:rsidRPr="00BE5B28" w:rsidRDefault="008B1625" w:rsidP="008B1625">
      <w:pPr>
        <w:autoSpaceDE w:val="0"/>
        <w:autoSpaceDN w:val="0"/>
        <w:spacing w:after="120" w:line="240" w:lineRule="auto"/>
        <w:rPr>
          <w:rFonts w:ascii="Times New Roman" w:eastAsiaTheme="minorHAnsi" w:hAnsi="Times New Roman"/>
          <w:b/>
          <w:bCs/>
          <w:color w:val="000000"/>
          <w:sz w:val="24"/>
          <w:szCs w:val="24"/>
        </w:rPr>
      </w:pPr>
      <w:r w:rsidRPr="00BE5B28">
        <w:rPr>
          <w:rFonts w:ascii="Times New Roman" w:eastAsiaTheme="minorHAnsi" w:hAnsi="Times New Roman"/>
          <w:b/>
          <w:bCs/>
          <w:color w:val="000000"/>
          <w:sz w:val="24"/>
          <w:szCs w:val="24"/>
        </w:rPr>
        <w:t xml:space="preserve">1. Verejný obstarávateľ: </w:t>
      </w:r>
    </w:p>
    <w:p w14:paraId="38FA5474" w14:textId="20C8DD38" w:rsidR="008B1625" w:rsidRDefault="008B1625" w:rsidP="008B1625">
      <w:pPr>
        <w:autoSpaceDE w:val="0"/>
        <w:autoSpaceDN w:val="0"/>
        <w:spacing w:after="0" w:line="240" w:lineRule="auto"/>
        <w:rPr>
          <w:rFonts w:ascii="Times New Roman" w:eastAsiaTheme="minorHAnsi" w:hAnsi="Times New Roman"/>
          <w:b/>
          <w:bCs/>
          <w:color w:val="000000"/>
          <w:sz w:val="24"/>
          <w:szCs w:val="24"/>
        </w:rPr>
      </w:pPr>
    </w:p>
    <w:p w14:paraId="61738C49" w14:textId="77777777" w:rsidR="00BA27EF" w:rsidRPr="00E10690" w:rsidRDefault="00BA27EF" w:rsidP="00BA27EF">
      <w:pPr>
        <w:autoSpaceDE w:val="0"/>
        <w:autoSpaceDN w:val="0"/>
        <w:spacing w:after="0" w:line="240" w:lineRule="auto"/>
        <w:rPr>
          <w:rFonts w:ascii="Times New Roman" w:eastAsiaTheme="minorHAnsi" w:hAnsi="Times New Roman"/>
          <w:color w:val="000000"/>
          <w:sz w:val="24"/>
          <w:szCs w:val="24"/>
        </w:rPr>
      </w:pPr>
      <w:r w:rsidRPr="00E10690">
        <w:rPr>
          <w:rFonts w:ascii="Times New Roman" w:eastAsiaTheme="minorHAnsi" w:hAnsi="Times New Roman"/>
          <w:color w:val="000000"/>
          <w:sz w:val="24"/>
          <w:szCs w:val="24"/>
        </w:rPr>
        <w:t xml:space="preserve">Cultus Ružinov, a.s., </w:t>
      </w:r>
    </w:p>
    <w:p w14:paraId="28D9B56C" w14:textId="77777777" w:rsidR="00BA27EF" w:rsidRPr="00E10690" w:rsidRDefault="00BA27EF" w:rsidP="00BA27EF">
      <w:pPr>
        <w:autoSpaceDE w:val="0"/>
        <w:autoSpaceDN w:val="0"/>
        <w:spacing w:after="0" w:line="240" w:lineRule="auto"/>
        <w:rPr>
          <w:rFonts w:ascii="Times New Roman" w:eastAsiaTheme="minorHAnsi" w:hAnsi="Times New Roman"/>
          <w:color w:val="000000"/>
          <w:sz w:val="24"/>
          <w:szCs w:val="24"/>
        </w:rPr>
      </w:pPr>
      <w:r w:rsidRPr="00E10690">
        <w:rPr>
          <w:rFonts w:ascii="Times New Roman" w:eastAsiaTheme="minorHAnsi" w:hAnsi="Times New Roman"/>
          <w:color w:val="000000"/>
          <w:sz w:val="24"/>
          <w:szCs w:val="24"/>
        </w:rPr>
        <w:t xml:space="preserve">Ružinovská 28, </w:t>
      </w:r>
    </w:p>
    <w:p w14:paraId="4311AF19" w14:textId="5B0C2BA3" w:rsidR="00BA27EF" w:rsidRDefault="00BA27EF" w:rsidP="00BA27EF">
      <w:pPr>
        <w:autoSpaceDE w:val="0"/>
        <w:autoSpaceDN w:val="0"/>
        <w:spacing w:after="0" w:line="240" w:lineRule="auto"/>
        <w:rPr>
          <w:rFonts w:ascii="Times New Roman" w:eastAsiaTheme="minorHAnsi" w:hAnsi="Times New Roman"/>
          <w:color w:val="000000"/>
          <w:sz w:val="24"/>
          <w:szCs w:val="24"/>
        </w:rPr>
      </w:pPr>
      <w:r w:rsidRPr="00E10690">
        <w:rPr>
          <w:rFonts w:ascii="Times New Roman" w:eastAsiaTheme="minorHAnsi" w:hAnsi="Times New Roman"/>
          <w:color w:val="000000"/>
          <w:sz w:val="24"/>
          <w:szCs w:val="24"/>
        </w:rPr>
        <w:t>821 04 Bratislava II</w:t>
      </w:r>
    </w:p>
    <w:p w14:paraId="536F3B3E" w14:textId="77777777" w:rsidR="00531FC9" w:rsidRDefault="00FE2198" w:rsidP="00BA27EF">
      <w:pPr>
        <w:autoSpaceDE w:val="0"/>
        <w:autoSpaceDN w:val="0"/>
        <w:spacing w:after="0" w:line="240" w:lineRule="auto"/>
        <w:rPr>
          <w:rFonts w:ascii="Times New Roman" w:eastAsia="Times New Roman" w:hAnsi="Times New Roman"/>
          <w:iCs/>
          <w:color w:val="00000A"/>
          <w:sz w:val="24"/>
          <w:szCs w:val="24"/>
        </w:rPr>
      </w:pPr>
      <w:r>
        <w:rPr>
          <w:rFonts w:ascii="Times New Roman" w:eastAsiaTheme="minorHAnsi" w:hAnsi="Times New Roman"/>
          <w:color w:val="000000"/>
          <w:sz w:val="24"/>
          <w:szCs w:val="24"/>
        </w:rPr>
        <w:t>IČO:</w:t>
      </w:r>
      <w:r w:rsidRPr="00FE2198">
        <w:rPr>
          <w:rFonts w:ascii="Times New Roman" w:eastAsia="Times New Roman" w:hAnsi="Times New Roman"/>
          <w:iCs/>
          <w:color w:val="00000A"/>
          <w:sz w:val="24"/>
          <w:szCs w:val="24"/>
        </w:rPr>
        <w:t xml:space="preserve"> </w:t>
      </w:r>
      <w:r w:rsidRPr="00EE6514">
        <w:rPr>
          <w:rFonts w:ascii="Times New Roman" w:eastAsia="Times New Roman" w:hAnsi="Times New Roman"/>
          <w:iCs/>
          <w:color w:val="00000A"/>
          <w:sz w:val="24"/>
          <w:szCs w:val="24"/>
        </w:rPr>
        <w:t>35874686</w:t>
      </w:r>
    </w:p>
    <w:p w14:paraId="7CF2F290" w14:textId="2F57B95F" w:rsidR="00FE2198" w:rsidRPr="00E10690" w:rsidRDefault="00FE2198" w:rsidP="00BA27EF">
      <w:pPr>
        <w:autoSpaceDE w:val="0"/>
        <w:autoSpaceDN w:val="0"/>
        <w:spacing w:after="0" w:line="240" w:lineRule="auto"/>
        <w:rPr>
          <w:rFonts w:ascii="Times New Roman" w:eastAsiaTheme="minorHAnsi" w:hAnsi="Times New Roman"/>
          <w:color w:val="000000"/>
          <w:sz w:val="24"/>
          <w:szCs w:val="24"/>
        </w:rPr>
      </w:pPr>
      <w:r w:rsidRPr="00EE6514">
        <w:rPr>
          <w:rFonts w:ascii="Times New Roman" w:eastAsia="Times New Roman" w:hAnsi="Times New Roman"/>
          <w:iCs/>
          <w:color w:val="00000A"/>
          <w:sz w:val="24"/>
          <w:szCs w:val="24"/>
        </w:rPr>
        <w:tab/>
      </w:r>
    </w:p>
    <w:p w14:paraId="779FA5C4" w14:textId="0DCA9235" w:rsidR="00531FC9" w:rsidRPr="00EE6514" w:rsidRDefault="00531FC9" w:rsidP="00531FC9">
      <w:pPr>
        <w:spacing w:after="0" w:line="240" w:lineRule="auto"/>
        <w:jc w:val="both"/>
        <w:rPr>
          <w:rFonts w:ascii="Times New Roman" w:eastAsia="Times New Roman" w:hAnsi="Times New Roman"/>
          <w:iCs/>
          <w:sz w:val="24"/>
          <w:szCs w:val="24"/>
        </w:rPr>
      </w:pPr>
      <w:r w:rsidRPr="00EE6514">
        <w:rPr>
          <w:rFonts w:ascii="Times New Roman" w:eastAsia="Times New Roman" w:hAnsi="Times New Roman"/>
          <w:iCs/>
          <w:color w:val="00000A"/>
          <w:sz w:val="24"/>
          <w:szCs w:val="24"/>
        </w:rPr>
        <w:t>e-mail: vo@cultusruzinov.sk</w:t>
      </w:r>
      <w:r w:rsidRPr="00EE6514">
        <w:rPr>
          <w:rFonts w:ascii="Times New Roman" w:eastAsia="Times New Roman" w:hAnsi="Times New Roman"/>
          <w:iCs/>
          <w:color w:val="00000A"/>
          <w:sz w:val="24"/>
          <w:szCs w:val="24"/>
        </w:rPr>
        <w:tab/>
      </w:r>
    </w:p>
    <w:p w14:paraId="209E8275" w14:textId="5799E032" w:rsidR="00403BF1" w:rsidRDefault="00403BF1" w:rsidP="008B1625">
      <w:pPr>
        <w:autoSpaceDE w:val="0"/>
        <w:autoSpaceDN w:val="0"/>
        <w:spacing w:after="0" w:line="240" w:lineRule="auto"/>
        <w:rPr>
          <w:rFonts w:ascii="Times New Roman" w:eastAsiaTheme="minorHAnsi" w:hAnsi="Times New Roman"/>
          <w:b/>
          <w:bCs/>
          <w:color w:val="000000"/>
          <w:sz w:val="24"/>
          <w:szCs w:val="24"/>
        </w:rPr>
      </w:pPr>
    </w:p>
    <w:p w14:paraId="453AB754" w14:textId="7897F132" w:rsidR="00036F44" w:rsidRDefault="00036F44" w:rsidP="008B1625">
      <w:pPr>
        <w:autoSpaceDE w:val="0"/>
        <w:autoSpaceDN w:val="0"/>
        <w:spacing w:after="0" w:line="240" w:lineRule="auto"/>
        <w:rPr>
          <w:rFonts w:ascii="Times New Roman" w:eastAsiaTheme="minorHAnsi" w:hAnsi="Times New Roman"/>
          <w:b/>
          <w:bCs/>
          <w:color w:val="000000"/>
          <w:sz w:val="24"/>
          <w:szCs w:val="24"/>
        </w:rPr>
      </w:pPr>
    </w:p>
    <w:p w14:paraId="7686A946" w14:textId="77777777" w:rsidR="008B1625" w:rsidRPr="00BE5B28" w:rsidRDefault="008B1625" w:rsidP="008B1625">
      <w:pPr>
        <w:autoSpaceDE w:val="0"/>
        <w:autoSpaceDN w:val="0"/>
        <w:spacing w:after="120" w:line="240" w:lineRule="auto"/>
        <w:rPr>
          <w:rFonts w:ascii="Times New Roman" w:eastAsiaTheme="minorHAnsi" w:hAnsi="Times New Roman"/>
          <w:color w:val="000000"/>
          <w:sz w:val="24"/>
          <w:szCs w:val="24"/>
        </w:rPr>
      </w:pPr>
      <w:r w:rsidRPr="00BE5B28">
        <w:rPr>
          <w:rFonts w:ascii="Times New Roman" w:eastAsiaTheme="minorHAnsi" w:hAnsi="Times New Roman"/>
          <w:b/>
          <w:bCs/>
          <w:color w:val="000000"/>
          <w:sz w:val="24"/>
          <w:szCs w:val="24"/>
        </w:rPr>
        <w:t xml:space="preserve">2. Zatriedenie obstarávacieho subjektu podľa zákona: </w:t>
      </w:r>
    </w:p>
    <w:p w14:paraId="2718D90B" w14:textId="150F5E23" w:rsidR="008B1625" w:rsidRPr="00BE5B28" w:rsidRDefault="008B1625" w:rsidP="008B1625">
      <w:pPr>
        <w:autoSpaceDE w:val="0"/>
        <w:autoSpaceDN w:val="0"/>
        <w:spacing w:after="0" w:line="240" w:lineRule="auto"/>
        <w:rPr>
          <w:rFonts w:ascii="Times New Roman" w:eastAsiaTheme="minorHAnsi" w:hAnsi="Times New Roman"/>
          <w:color w:val="000000"/>
          <w:sz w:val="24"/>
          <w:szCs w:val="24"/>
        </w:rPr>
      </w:pPr>
      <w:r w:rsidRPr="00BE5B28">
        <w:rPr>
          <w:rFonts w:ascii="Times New Roman" w:eastAsiaTheme="minorHAnsi" w:hAnsi="Times New Roman"/>
          <w:color w:val="000000"/>
          <w:sz w:val="24"/>
          <w:szCs w:val="24"/>
        </w:rPr>
        <w:t xml:space="preserve">Verejný obstarávateľ podľa § 7 ods. 1 písm. a) </w:t>
      </w:r>
      <w:r w:rsidR="003966E9" w:rsidRPr="003966E9">
        <w:rPr>
          <w:rFonts w:ascii="Times New Roman" w:eastAsiaTheme="minorHAnsi" w:hAnsi="Times New Roman"/>
          <w:color w:val="000000"/>
          <w:sz w:val="24"/>
          <w:szCs w:val="24"/>
        </w:rPr>
        <w:t>Zákona č. 343/2015 Z. z.</w:t>
      </w:r>
      <w:r w:rsidRPr="00BE5B28">
        <w:rPr>
          <w:rFonts w:ascii="Times New Roman" w:eastAsiaTheme="minorHAnsi" w:hAnsi="Times New Roman"/>
          <w:color w:val="000000"/>
          <w:sz w:val="24"/>
          <w:szCs w:val="24"/>
        </w:rPr>
        <w:t xml:space="preserve">. </w:t>
      </w:r>
    </w:p>
    <w:p w14:paraId="7F4B4326" w14:textId="77777777" w:rsidR="008B1625" w:rsidRPr="00BE5B28" w:rsidRDefault="008B1625" w:rsidP="008B1625">
      <w:pPr>
        <w:autoSpaceDE w:val="0"/>
        <w:autoSpaceDN w:val="0"/>
        <w:spacing w:after="0" w:line="240" w:lineRule="auto"/>
        <w:rPr>
          <w:rFonts w:ascii="Times New Roman" w:eastAsiaTheme="minorHAnsi" w:hAnsi="Times New Roman"/>
          <w:b/>
          <w:bCs/>
          <w:color w:val="000000"/>
          <w:sz w:val="24"/>
          <w:szCs w:val="24"/>
        </w:rPr>
      </w:pPr>
    </w:p>
    <w:p w14:paraId="055C05F0" w14:textId="77777777" w:rsidR="008B1625" w:rsidRPr="00BE5B28" w:rsidRDefault="008B1625" w:rsidP="00EB62FB">
      <w:pPr>
        <w:autoSpaceDE w:val="0"/>
        <w:autoSpaceDN w:val="0"/>
        <w:spacing w:line="240" w:lineRule="auto"/>
        <w:rPr>
          <w:rFonts w:ascii="Times New Roman" w:eastAsiaTheme="minorHAnsi" w:hAnsi="Times New Roman"/>
          <w:b/>
          <w:bCs/>
          <w:color w:val="000000"/>
          <w:sz w:val="24"/>
          <w:szCs w:val="24"/>
        </w:rPr>
      </w:pPr>
      <w:r w:rsidRPr="00BE5B28">
        <w:rPr>
          <w:rFonts w:ascii="Times New Roman" w:eastAsiaTheme="minorHAnsi" w:hAnsi="Times New Roman"/>
          <w:b/>
          <w:bCs/>
          <w:color w:val="000000"/>
          <w:sz w:val="24"/>
          <w:szCs w:val="24"/>
        </w:rPr>
        <w:t xml:space="preserve">3. Názov zákazky podľa verejného obstarávateľa: </w:t>
      </w:r>
    </w:p>
    <w:p w14:paraId="4F9B6BA9" w14:textId="6AC14025" w:rsidR="00F33C44" w:rsidRDefault="00403BF1" w:rsidP="008B1625">
      <w:pPr>
        <w:autoSpaceDE w:val="0"/>
        <w:autoSpaceDN w:val="0"/>
        <w:spacing w:after="120" w:line="240" w:lineRule="auto"/>
        <w:rPr>
          <w:rFonts w:ascii="Times New Roman" w:eastAsiaTheme="minorHAnsi" w:hAnsi="Times New Roman"/>
          <w:b/>
          <w:bCs/>
          <w:color w:val="000000"/>
          <w:sz w:val="24"/>
          <w:szCs w:val="24"/>
        </w:rPr>
      </w:pPr>
      <w:r w:rsidRPr="00403BF1">
        <w:rPr>
          <w:rFonts w:ascii="Times New Roman" w:eastAsiaTheme="minorHAnsi" w:hAnsi="Times New Roman"/>
          <w:color w:val="000000"/>
          <w:sz w:val="24"/>
          <w:szCs w:val="24"/>
        </w:rPr>
        <w:t xml:space="preserve">Výber externého dodávateľa účtovných služieb </w:t>
      </w:r>
      <w:r w:rsidR="0087498F">
        <w:rPr>
          <w:rFonts w:ascii="Times New Roman" w:eastAsiaTheme="minorHAnsi" w:hAnsi="Times New Roman"/>
          <w:color w:val="000000"/>
          <w:sz w:val="24"/>
          <w:szCs w:val="24"/>
        </w:rPr>
        <w:t>pre CULTUS Ružinov</w:t>
      </w:r>
      <w:r w:rsidRPr="00403BF1">
        <w:rPr>
          <w:rFonts w:ascii="Times New Roman" w:eastAsiaTheme="minorHAnsi" w:hAnsi="Times New Roman"/>
          <w:color w:val="000000"/>
          <w:sz w:val="24"/>
          <w:szCs w:val="24"/>
        </w:rPr>
        <w:t xml:space="preserve"> </w:t>
      </w:r>
    </w:p>
    <w:p w14:paraId="31FCF41C" w14:textId="77777777" w:rsidR="008B1625" w:rsidRPr="00BE5B28" w:rsidRDefault="008B1625" w:rsidP="008B1625">
      <w:pPr>
        <w:autoSpaceDE w:val="0"/>
        <w:autoSpaceDN w:val="0"/>
        <w:spacing w:after="120" w:line="240" w:lineRule="auto"/>
        <w:rPr>
          <w:rFonts w:ascii="Times New Roman" w:eastAsiaTheme="minorHAnsi" w:hAnsi="Times New Roman"/>
          <w:bCs/>
          <w:color w:val="000000"/>
          <w:sz w:val="24"/>
          <w:szCs w:val="24"/>
        </w:rPr>
      </w:pPr>
      <w:r w:rsidRPr="00BE5B28">
        <w:rPr>
          <w:rFonts w:ascii="Times New Roman" w:eastAsiaTheme="minorHAnsi" w:hAnsi="Times New Roman"/>
          <w:b/>
          <w:bCs/>
          <w:color w:val="000000"/>
          <w:sz w:val="24"/>
          <w:szCs w:val="24"/>
        </w:rPr>
        <w:t xml:space="preserve">4. Druh zákazky </w:t>
      </w:r>
      <w:r w:rsidRPr="00BE5B28">
        <w:rPr>
          <w:rFonts w:ascii="Times New Roman" w:eastAsiaTheme="minorHAnsi" w:hAnsi="Times New Roman"/>
          <w:bCs/>
          <w:color w:val="000000"/>
          <w:sz w:val="24"/>
          <w:szCs w:val="24"/>
        </w:rPr>
        <w:t>(tovary/</w:t>
      </w:r>
      <w:r w:rsidRPr="00BE5B28">
        <w:rPr>
          <w:rFonts w:ascii="Times New Roman" w:eastAsiaTheme="minorHAnsi" w:hAnsi="Times New Roman"/>
          <w:b/>
          <w:bCs/>
          <w:color w:val="000000"/>
          <w:sz w:val="24"/>
          <w:szCs w:val="24"/>
        </w:rPr>
        <w:t>služby</w:t>
      </w:r>
      <w:r w:rsidRPr="00BE5B28">
        <w:rPr>
          <w:rFonts w:ascii="Times New Roman" w:eastAsiaTheme="minorHAnsi" w:hAnsi="Times New Roman"/>
          <w:bCs/>
          <w:color w:val="000000"/>
          <w:sz w:val="24"/>
          <w:szCs w:val="24"/>
        </w:rPr>
        <w:t>/stavebné práce):</w:t>
      </w:r>
    </w:p>
    <w:p w14:paraId="502D999B" w14:textId="77777777" w:rsidR="008B1625" w:rsidRPr="00A81C53" w:rsidRDefault="008B1625" w:rsidP="008B1625">
      <w:pPr>
        <w:autoSpaceDE w:val="0"/>
        <w:autoSpaceDN w:val="0"/>
        <w:spacing w:after="0" w:line="240" w:lineRule="auto"/>
        <w:rPr>
          <w:rFonts w:ascii="Times New Roman" w:hAnsi="Times New Roman"/>
          <w:color w:val="000000"/>
          <w:sz w:val="24"/>
          <w:szCs w:val="24"/>
        </w:rPr>
      </w:pPr>
      <w:r w:rsidRPr="00A81C53">
        <w:rPr>
          <w:rFonts w:ascii="Times New Roman" w:hAnsi="Times New Roman"/>
          <w:color w:val="000000"/>
          <w:sz w:val="24"/>
          <w:szCs w:val="24"/>
        </w:rPr>
        <w:t>Zákazka na poskytnutie služieb.</w:t>
      </w:r>
    </w:p>
    <w:p w14:paraId="006ABB6F" w14:textId="77777777" w:rsidR="008B1625" w:rsidRPr="00BE5B28" w:rsidRDefault="008B1625" w:rsidP="008B1625">
      <w:pPr>
        <w:autoSpaceDE w:val="0"/>
        <w:autoSpaceDN w:val="0"/>
        <w:spacing w:after="0" w:line="240" w:lineRule="auto"/>
        <w:rPr>
          <w:rFonts w:ascii="Times New Roman" w:eastAsiaTheme="minorHAnsi" w:hAnsi="Times New Roman"/>
          <w:color w:val="000000"/>
          <w:sz w:val="24"/>
          <w:szCs w:val="24"/>
        </w:rPr>
      </w:pPr>
    </w:p>
    <w:p w14:paraId="19A548EC" w14:textId="77777777" w:rsidR="008B1625" w:rsidRPr="00BE5B28" w:rsidRDefault="008B1625" w:rsidP="008B1625">
      <w:pPr>
        <w:autoSpaceDE w:val="0"/>
        <w:autoSpaceDN w:val="0"/>
        <w:spacing w:after="120" w:line="240" w:lineRule="auto"/>
        <w:rPr>
          <w:rFonts w:ascii="Times New Roman" w:eastAsiaTheme="minorHAnsi" w:hAnsi="Times New Roman"/>
          <w:color w:val="000000"/>
          <w:sz w:val="24"/>
          <w:szCs w:val="24"/>
        </w:rPr>
      </w:pPr>
      <w:r w:rsidRPr="00BE5B28">
        <w:rPr>
          <w:rFonts w:ascii="Times New Roman" w:eastAsiaTheme="minorHAnsi" w:hAnsi="Times New Roman"/>
          <w:b/>
          <w:bCs/>
          <w:color w:val="000000"/>
          <w:sz w:val="24"/>
          <w:szCs w:val="24"/>
        </w:rPr>
        <w:t xml:space="preserve">5. Hlavné miesto </w:t>
      </w:r>
      <w:r w:rsidRPr="00BE5B28">
        <w:rPr>
          <w:rFonts w:ascii="Times New Roman" w:eastAsiaTheme="minorHAnsi" w:hAnsi="Times New Roman"/>
          <w:color w:val="000000"/>
          <w:sz w:val="24"/>
          <w:szCs w:val="24"/>
        </w:rPr>
        <w:t>dodania tovaru/</w:t>
      </w:r>
      <w:r w:rsidRPr="00BE5B28">
        <w:rPr>
          <w:rFonts w:ascii="Times New Roman" w:eastAsiaTheme="minorHAnsi" w:hAnsi="Times New Roman"/>
          <w:b/>
          <w:color w:val="000000"/>
          <w:sz w:val="24"/>
          <w:szCs w:val="24"/>
        </w:rPr>
        <w:t>poskytnutia služieb</w:t>
      </w:r>
      <w:r w:rsidRPr="00BE5B28">
        <w:rPr>
          <w:rFonts w:ascii="Times New Roman" w:eastAsiaTheme="minorHAnsi" w:hAnsi="Times New Roman"/>
          <w:color w:val="000000"/>
          <w:sz w:val="24"/>
          <w:szCs w:val="24"/>
        </w:rPr>
        <w:t xml:space="preserve">/uskutočnenia stavebných prác: </w:t>
      </w:r>
    </w:p>
    <w:p w14:paraId="0376B653" w14:textId="426D70F2" w:rsidR="008B1625" w:rsidRDefault="00C157B0" w:rsidP="008B1625">
      <w:pPr>
        <w:autoSpaceDE w:val="0"/>
        <w:autoSpaceDN w:val="0"/>
        <w:spacing w:after="0" w:line="240" w:lineRule="auto"/>
        <w:rPr>
          <w:rFonts w:ascii="Times New Roman" w:eastAsiaTheme="minorHAnsi" w:hAnsi="Times New Roman"/>
          <w:color w:val="000000"/>
          <w:sz w:val="24"/>
          <w:szCs w:val="24"/>
        </w:rPr>
      </w:pPr>
      <w:r w:rsidRPr="00C157B0">
        <w:rPr>
          <w:rFonts w:ascii="Times New Roman" w:eastAsiaTheme="minorHAnsi" w:hAnsi="Times New Roman"/>
          <w:color w:val="000000"/>
          <w:sz w:val="24"/>
          <w:szCs w:val="24"/>
        </w:rPr>
        <w:t xml:space="preserve">Miesto: Cultus Ružinov, a.s. Ružinovská 28, 820 09 Bratislava ak nebude dohodnuté inak                 </w:t>
      </w:r>
    </w:p>
    <w:p w14:paraId="7B92D218" w14:textId="77777777" w:rsidR="00C157B0" w:rsidRPr="00BE5B28" w:rsidRDefault="00C157B0" w:rsidP="008B1625">
      <w:pPr>
        <w:autoSpaceDE w:val="0"/>
        <w:autoSpaceDN w:val="0"/>
        <w:spacing w:after="0" w:line="240" w:lineRule="auto"/>
        <w:rPr>
          <w:rFonts w:ascii="Times New Roman" w:eastAsiaTheme="minorHAnsi" w:hAnsi="Times New Roman"/>
          <w:b/>
          <w:bCs/>
          <w:color w:val="000000"/>
          <w:sz w:val="24"/>
          <w:szCs w:val="24"/>
        </w:rPr>
      </w:pPr>
    </w:p>
    <w:p w14:paraId="7C3D32F0" w14:textId="77777777" w:rsidR="008B1625" w:rsidRPr="00BE5B28" w:rsidRDefault="008B1625" w:rsidP="008B1625">
      <w:pPr>
        <w:autoSpaceDE w:val="0"/>
        <w:autoSpaceDN w:val="0"/>
        <w:spacing w:after="120" w:line="240" w:lineRule="auto"/>
        <w:rPr>
          <w:rFonts w:ascii="Times New Roman" w:eastAsiaTheme="minorHAnsi" w:hAnsi="Times New Roman"/>
          <w:b/>
          <w:bCs/>
          <w:color w:val="000000"/>
          <w:sz w:val="24"/>
          <w:szCs w:val="24"/>
        </w:rPr>
      </w:pPr>
      <w:r w:rsidRPr="00BE5B28">
        <w:rPr>
          <w:rFonts w:ascii="Times New Roman" w:eastAsiaTheme="minorHAnsi" w:hAnsi="Times New Roman"/>
          <w:b/>
          <w:bCs/>
          <w:color w:val="000000"/>
          <w:sz w:val="24"/>
          <w:szCs w:val="24"/>
        </w:rPr>
        <w:t>6. Výsledok verejného obstarávania:</w:t>
      </w:r>
    </w:p>
    <w:p w14:paraId="52D82882" w14:textId="17BE04F9" w:rsidR="008B1625" w:rsidRDefault="00C61E68" w:rsidP="008B1625">
      <w:pPr>
        <w:autoSpaceDE w:val="0"/>
        <w:autoSpaceDN w:val="0"/>
        <w:spacing w:after="0" w:line="240" w:lineRule="auto"/>
        <w:jc w:val="both"/>
        <w:rPr>
          <w:rFonts w:ascii="Times New Roman" w:hAnsi="Times New Roman"/>
          <w:color w:val="000000"/>
          <w:sz w:val="24"/>
          <w:szCs w:val="24"/>
        </w:rPr>
      </w:pPr>
      <w:r w:rsidRPr="00C61E68">
        <w:rPr>
          <w:rFonts w:ascii="Times New Roman" w:hAnsi="Times New Roman"/>
          <w:color w:val="000000"/>
          <w:sz w:val="24"/>
          <w:szCs w:val="24"/>
        </w:rPr>
        <w:t>Z</w:t>
      </w:r>
      <w:r w:rsidR="00DF3DCC">
        <w:rPr>
          <w:rFonts w:ascii="Times New Roman" w:hAnsi="Times New Roman"/>
          <w:color w:val="000000"/>
          <w:sz w:val="24"/>
          <w:szCs w:val="24"/>
        </w:rPr>
        <w:t>mluva o poskytovaní služieb</w:t>
      </w:r>
      <w:r w:rsidR="004F370C">
        <w:rPr>
          <w:rFonts w:ascii="Times New Roman" w:hAnsi="Times New Roman"/>
          <w:color w:val="000000"/>
          <w:sz w:val="24"/>
          <w:szCs w:val="24"/>
        </w:rPr>
        <w:t xml:space="preserve"> (ďalej „zmluva“)</w:t>
      </w:r>
    </w:p>
    <w:p w14:paraId="4996DEDD" w14:textId="77777777" w:rsidR="008B1625" w:rsidRPr="00BE5B28" w:rsidRDefault="008B1625" w:rsidP="008B1625">
      <w:pPr>
        <w:autoSpaceDE w:val="0"/>
        <w:autoSpaceDN w:val="0"/>
        <w:spacing w:after="0" w:line="240" w:lineRule="auto"/>
        <w:rPr>
          <w:rFonts w:ascii="Times New Roman" w:eastAsiaTheme="minorHAnsi" w:hAnsi="Times New Roman"/>
          <w:color w:val="000000"/>
          <w:sz w:val="24"/>
          <w:szCs w:val="24"/>
        </w:rPr>
      </w:pPr>
    </w:p>
    <w:p w14:paraId="3BF0A3BF" w14:textId="77777777" w:rsidR="008B1625" w:rsidRPr="00BE5B28" w:rsidRDefault="008B1625" w:rsidP="008B1625">
      <w:pPr>
        <w:autoSpaceDE w:val="0"/>
        <w:autoSpaceDN w:val="0"/>
        <w:spacing w:after="120" w:line="240" w:lineRule="auto"/>
        <w:rPr>
          <w:rFonts w:ascii="Times New Roman" w:eastAsiaTheme="minorHAnsi" w:hAnsi="Times New Roman"/>
          <w:b/>
          <w:bCs/>
          <w:color w:val="000000"/>
          <w:sz w:val="24"/>
          <w:szCs w:val="24"/>
        </w:rPr>
      </w:pPr>
      <w:r w:rsidRPr="00BE5B28">
        <w:rPr>
          <w:rFonts w:ascii="Times New Roman" w:eastAsiaTheme="minorHAnsi" w:hAnsi="Times New Roman"/>
          <w:b/>
          <w:bCs/>
          <w:color w:val="000000"/>
          <w:sz w:val="24"/>
          <w:szCs w:val="24"/>
        </w:rPr>
        <w:t>7. Opis zákazky:</w:t>
      </w:r>
    </w:p>
    <w:p w14:paraId="7ABEB799" w14:textId="4577DC19" w:rsidR="00FD5E1F" w:rsidRDefault="00524E86" w:rsidP="00676F42">
      <w:pPr>
        <w:pStyle w:val="Default"/>
        <w:spacing w:after="120" w:line="276" w:lineRule="auto"/>
        <w:jc w:val="both"/>
        <w:rPr>
          <w:rFonts w:ascii="Times New Roman" w:hAnsi="Times New Roman" w:cs="Times New Roman"/>
          <w:bCs/>
        </w:rPr>
      </w:pPr>
      <w:r w:rsidRPr="00524E86">
        <w:rPr>
          <w:rFonts w:ascii="Times New Roman" w:hAnsi="Times New Roman" w:cs="Times New Roman"/>
          <w:bCs/>
        </w:rPr>
        <w:t>Zabezpečenie komplexných ekonomických a poradenských služieb</w:t>
      </w:r>
      <w:r w:rsidR="000719D7">
        <w:rPr>
          <w:rFonts w:ascii="Times New Roman" w:hAnsi="Times New Roman" w:cs="Times New Roman"/>
          <w:bCs/>
        </w:rPr>
        <w:t>, mzdovej agendy</w:t>
      </w:r>
      <w:r w:rsidRPr="00524E86">
        <w:rPr>
          <w:rFonts w:ascii="Times New Roman" w:hAnsi="Times New Roman" w:cs="Times New Roman"/>
          <w:bCs/>
        </w:rPr>
        <w:t xml:space="preserve"> spočívajúcich vo vedení podvojného účtovníctva, mzdového účtovníctva, personálnej agendy, zostavenia daňového priznania a kompletného zúčtovania dotácií poskytovaných z verejných zdrojov pre verejného obstarávateľa</w:t>
      </w:r>
    </w:p>
    <w:p w14:paraId="387FD33F" w14:textId="77777777" w:rsidR="007962EE" w:rsidRPr="007962EE" w:rsidRDefault="007962EE" w:rsidP="007962EE">
      <w:pPr>
        <w:pStyle w:val="Default"/>
        <w:spacing w:after="120"/>
        <w:jc w:val="both"/>
        <w:rPr>
          <w:rFonts w:ascii="Times New Roman" w:hAnsi="Times New Roman" w:cs="Times New Roman"/>
          <w:bCs/>
        </w:rPr>
      </w:pPr>
    </w:p>
    <w:p w14:paraId="1AD7E118" w14:textId="77777777" w:rsidR="007962EE" w:rsidRPr="007962EE" w:rsidRDefault="007962EE" w:rsidP="007962EE">
      <w:pPr>
        <w:pStyle w:val="Default"/>
        <w:spacing w:after="120"/>
        <w:jc w:val="both"/>
        <w:rPr>
          <w:rFonts w:ascii="Times New Roman" w:hAnsi="Times New Roman" w:cs="Times New Roman"/>
          <w:b/>
        </w:rPr>
      </w:pPr>
      <w:r w:rsidRPr="007962EE">
        <w:rPr>
          <w:rFonts w:ascii="Times New Roman" w:hAnsi="Times New Roman" w:cs="Times New Roman"/>
          <w:b/>
        </w:rPr>
        <w:t>Rozsah prác zo strany uchádzača:</w:t>
      </w:r>
    </w:p>
    <w:p w14:paraId="66E31AF3"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Účtovanie v účtovnom SW Pohoda</w:t>
      </w:r>
    </w:p>
    <w:p w14:paraId="318DD630" w14:textId="79580899"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Preberanie dokladov od </w:t>
      </w:r>
      <w:r w:rsidR="00716D25">
        <w:rPr>
          <w:rFonts w:ascii="Times New Roman" w:hAnsi="Times New Roman" w:cs="Times New Roman"/>
          <w:bCs/>
        </w:rPr>
        <w:t>obstarávateľa</w:t>
      </w:r>
      <w:r w:rsidRPr="007962EE">
        <w:rPr>
          <w:rFonts w:ascii="Times New Roman" w:hAnsi="Times New Roman" w:cs="Times New Roman"/>
          <w:bCs/>
        </w:rPr>
        <w:t xml:space="preserve"> v sídle </w:t>
      </w:r>
      <w:r w:rsidR="00716D25">
        <w:rPr>
          <w:rFonts w:ascii="Times New Roman" w:hAnsi="Times New Roman" w:cs="Times New Roman"/>
          <w:bCs/>
        </w:rPr>
        <w:t>obstarávateľa</w:t>
      </w:r>
    </w:p>
    <w:p w14:paraId="295EB738" w14:textId="1AD20ECA"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Mzdová agenda zaúčtovaná na základe podkladov </w:t>
      </w:r>
      <w:r w:rsidR="00716D25">
        <w:rPr>
          <w:rFonts w:ascii="Times New Roman" w:hAnsi="Times New Roman" w:cs="Times New Roman"/>
          <w:bCs/>
        </w:rPr>
        <w:t>obstarávateľa</w:t>
      </w:r>
      <w:r w:rsidRPr="007962EE">
        <w:rPr>
          <w:rFonts w:ascii="Times New Roman" w:hAnsi="Times New Roman" w:cs="Times New Roman"/>
          <w:bCs/>
        </w:rPr>
        <w:t xml:space="preserve">; </w:t>
      </w:r>
      <w:r w:rsidR="00716D25">
        <w:rPr>
          <w:rFonts w:ascii="Times New Roman" w:hAnsi="Times New Roman" w:cs="Times New Roman"/>
          <w:bCs/>
        </w:rPr>
        <w:t>obstarávateľa</w:t>
      </w:r>
      <w:r w:rsidRPr="007962EE">
        <w:rPr>
          <w:rFonts w:ascii="Times New Roman" w:hAnsi="Times New Roman" w:cs="Times New Roman"/>
          <w:bCs/>
        </w:rPr>
        <w:t xml:space="preserve"> zabezpečí evidenciu dovoleniek, stravné lístky a ich prevzatie a odovzdanie, PN, OČR,...) </w:t>
      </w:r>
    </w:p>
    <w:p w14:paraId="31A7B9A2"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Podania a komunikácia s DÚ, poisťovňami, štatistickým úradom a podobne.</w:t>
      </w:r>
    </w:p>
    <w:p w14:paraId="0A8950F9" w14:textId="07E2E81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Správa pohľadávok a posielanie upomienok (mimo </w:t>
      </w:r>
      <w:r w:rsidR="00716D25">
        <w:rPr>
          <w:rFonts w:ascii="Times New Roman" w:hAnsi="Times New Roman" w:cs="Times New Roman"/>
          <w:bCs/>
        </w:rPr>
        <w:t>súdnych</w:t>
      </w:r>
      <w:r w:rsidRPr="007962EE">
        <w:rPr>
          <w:rFonts w:ascii="Times New Roman" w:hAnsi="Times New Roman" w:cs="Times New Roman"/>
          <w:bCs/>
        </w:rPr>
        <w:t xml:space="preserve"> podaní); účtovný SW bude uložený na serveri </w:t>
      </w:r>
      <w:r w:rsidR="003A7E0F">
        <w:rPr>
          <w:rFonts w:ascii="Times New Roman" w:hAnsi="Times New Roman" w:cs="Times New Roman"/>
          <w:bCs/>
        </w:rPr>
        <w:t>obstarávateľa</w:t>
      </w:r>
    </w:p>
    <w:p w14:paraId="50F4211F" w14:textId="432A81C6"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lastRenderedPageBreak/>
        <w:t xml:space="preserve">Úhrady došlých faktúr z bankového účtu, práca s bankových účtom a výpismi v súčinnosti </w:t>
      </w:r>
      <w:r w:rsidR="003A7E0F">
        <w:rPr>
          <w:rFonts w:ascii="Times New Roman" w:hAnsi="Times New Roman" w:cs="Times New Roman"/>
          <w:bCs/>
        </w:rPr>
        <w:t>s obstarávateľom</w:t>
      </w:r>
      <w:r w:rsidRPr="007962EE">
        <w:rPr>
          <w:rFonts w:ascii="Times New Roman" w:hAnsi="Times New Roman" w:cs="Times New Roman"/>
          <w:bCs/>
        </w:rPr>
        <w:t xml:space="preserve">; pritom </w:t>
      </w:r>
      <w:r w:rsidR="003A7E0F">
        <w:rPr>
          <w:rFonts w:ascii="Times New Roman" w:hAnsi="Times New Roman" w:cs="Times New Roman"/>
          <w:bCs/>
        </w:rPr>
        <w:t>obstarávateľ</w:t>
      </w:r>
      <w:r w:rsidRPr="007962EE">
        <w:rPr>
          <w:rFonts w:ascii="Times New Roman" w:hAnsi="Times New Roman" w:cs="Times New Roman"/>
          <w:bCs/>
        </w:rPr>
        <w:t xml:space="preserve"> bude môcť realizovať úhrady aj samostatne</w:t>
      </w:r>
    </w:p>
    <w:p w14:paraId="40A772BC" w14:textId="6CCE1E36"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Príprava mesačných a ročných reportov (správ) pre účely sledovania a vykazovania do 15 tabuliek mesačne pre účely vykazovania údajov pre členov predstavenstva, predstavenstvo, dozornú radu, </w:t>
      </w:r>
      <w:r w:rsidR="003966E9">
        <w:rPr>
          <w:rFonts w:ascii="Times New Roman" w:hAnsi="Times New Roman" w:cs="Times New Roman"/>
          <w:bCs/>
        </w:rPr>
        <w:t>m</w:t>
      </w:r>
      <w:r w:rsidRPr="007962EE">
        <w:rPr>
          <w:rFonts w:ascii="Times New Roman" w:hAnsi="Times New Roman" w:cs="Times New Roman"/>
          <w:bCs/>
        </w:rPr>
        <w:t>iestny úrad, (napr. vstupy na prípravu obchodných plánov) v rozsahu do 20 pracovných hodín/mesiac</w:t>
      </w:r>
    </w:p>
    <w:p w14:paraId="72E97348" w14:textId="17AA61F9"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Zúčtovanie prevádzky 2 automobilov– sledovanie spotreby a knihy jázd – na základe evidencie </w:t>
      </w:r>
      <w:r w:rsidR="003A7E0F">
        <w:rPr>
          <w:rFonts w:ascii="Times New Roman" w:hAnsi="Times New Roman" w:cs="Times New Roman"/>
          <w:bCs/>
        </w:rPr>
        <w:t>obstarávateľa</w:t>
      </w:r>
    </w:p>
    <w:p w14:paraId="00F87AF6"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Nastavenie účtovania a dohľad nad účtovaním pokladne</w:t>
      </w:r>
    </w:p>
    <w:p w14:paraId="5791CEC3" w14:textId="31E0585C"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Rozúčtovanie podľa nákladových stredísk 4 (</w:t>
      </w:r>
      <w:r w:rsidR="003A7E0F">
        <w:rPr>
          <w:rFonts w:ascii="Times New Roman" w:hAnsi="Times New Roman" w:cs="Times New Roman"/>
          <w:bCs/>
        </w:rPr>
        <w:t xml:space="preserve">1 </w:t>
      </w:r>
      <w:r w:rsidRPr="007962EE">
        <w:rPr>
          <w:rFonts w:ascii="Times New Roman" w:hAnsi="Times New Roman" w:cs="Times New Roman"/>
          <w:bCs/>
        </w:rPr>
        <w:t>dom kultúry a 3 spoločenské domy) + 1 všeobecné</w:t>
      </w:r>
    </w:p>
    <w:p w14:paraId="514A513C" w14:textId="59E24B7A"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Zúčtovanie dotácií </w:t>
      </w:r>
      <w:r w:rsidR="003966E9">
        <w:rPr>
          <w:rFonts w:ascii="Times New Roman" w:hAnsi="Times New Roman" w:cs="Times New Roman"/>
          <w:bCs/>
        </w:rPr>
        <w:t xml:space="preserve">a finančných príspevkov </w:t>
      </w:r>
      <w:r w:rsidRPr="007962EE">
        <w:rPr>
          <w:rFonts w:ascii="Times New Roman" w:hAnsi="Times New Roman" w:cs="Times New Roman"/>
          <w:bCs/>
        </w:rPr>
        <w:t>– výkazy pre dotácie</w:t>
      </w:r>
      <w:r w:rsidR="003966E9">
        <w:rPr>
          <w:rFonts w:ascii="Times New Roman" w:hAnsi="Times New Roman" w:cs="Times New Roman"/>
          <w:bCs/>
        </w:rPr>
        <w:t xml:space="preserve"> a finančné príspevky</w:t>
      </w:r>
    </w:p>
    <w:p w14:paraId="2B1B3FB1"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Zúčtovanie podujatí pre účely fakturácie </w:t>
      </w:r>
    </w:p>
    <w:p w14:paraId="4F673B6C"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Sledovanie čerpania rozpočtov na podujatia a celkového rozpočtu</w:t>
      </w:r>
    </w:p>
    <w:p w14:paraId="465F7B12" w14:textId="3C0C270B"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Účasť na obehu dokladov v zmysle smernice </w:t>
      </w:r>
      <w:r w:rsidR="003A7E0F">
        <w:rPr>
          <w:rFonts w:ascii="Times New Roman" w:hAnsi="Times New Roman" w:cs="Times New Roman"/>
          <w:bCs/>
        </w:rPr>
        <w:t>obstarávateľa</w:t>
      </w:r>
      <w:r w:rsidRPr="007962EE">
        <w:rPr>
          <w:rFonts w:ascii="Times New Roman" w:hAnsi="Times New Roman" w:cs="Times New Roman"/>
          <w:bCs/>
        </w:rPr>
        <w:t xml:space="preserve"> o obehu dokladov</w:t>
      </w:r>
    </w:p>
    <w:p w14:paraId="58013D66"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Analytické účtovanie nákladov a výnosov s ohľadom na výšku uplatnenej DPH</w:t>
      </w:r>
    </w:p>
    <w:p w14:paraId="429D666B" w14:textId="77777777"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Účtovanie koeficientom DPH</w:t>
      </w:r>
    </w:p>
    <w:p w14:paraId="2B6EF415" w14:textId="41119684" w:rsidR="007962EE" w:rsidRPr="007962EE" w:rsidRDefault="007962EE" w:rsidP="007962EE">
      <w:pPr>
        <w:pStyle w:val="Default"/>
        <w:numPr>
          <w:ilvl w:val="0"/>
          <w:numId w:val="36"/>
        </w:numPr>
        <w:spacing w:after="120"/>
        <w:jc w:val="both"/>
        <w:rPr>
          <w:rFonts w:ascii="Times New Roman" w:hAnsi="Times New Roman" w:cs="Times New Roman"/>
          <w:bCs/>
        </w:rPr>
      </w:pPr>
      <w:r w:rsidRPr="007962EE">
        <w:rPr>
          <w:rFonts w:ascii="Times New Roman" w:hAnsi="Times New Roman" w:cs="Times New Roman"/>
          <w:bCs/>
        </w:rPr>
        <w:t xml:space="preserve">V prípade potreby je zástupca uchádzača, ktorý je zorientovaný </w:t>
      </w:r>
      <w:r w:rsidR="00716D25">
        <w:rPr>
          <w:rFonts w:ascii="Times New Roman" w:hAnsi="Times New Roman" w:cs="Times New Roman"/>
          <w:bCs/>
        </w:rPr>
        <w:t xml:space="preserve">s účtovníctvom </w:t>
      </w:r>
      <w:r w:rsidRPr="007962EE">
        <w:rPr>
          <w:rFonts w:ascii="Times New Roman" w:hAnsi="Times New Roman" w:cs="Times New Roman"/>
          <w:bCs/>
        </w:rPr>
        <w:t>účtovaní</w:t>
      </w:r>
      <w:r w:rsidR="00716D25">
        <w:rPr>
          <w:rFonts w:ascii="Times New Roman" w:hAnsi="Times New Roman" w:cs="Times New Roman"/>
          <w:bCs/>
        </w:rPr>
        <w:t>m</w:t>
      </w:r>
      <w:r w:rsidRPr="007962EE">
        <w:rPr>
          <w:rFonts w:ascii="Times New Roman" w:hAnsi="Times New Roman" w:cs="Times New Roman"/>
          <w:bCs/>
        </w:rPr>
        <w:t xml:space="preserve"> pre </w:t>
      </w:r>
      <w:r w:rsidR="003A7E0F">
        <w:rPr>
          <w:rFonts w:ascii="Times New Roman" w:hAnsi="Times New Roman" w:cs="Times New Roman"/>
          <w:bCs/>
        </w:rPr>
        <w:t>obstarávateľa</w:t>
      </w:r>
      <w:r w:rsidRPr="007962EE">
        <w:rPr>
          <w:rFonts w:ascii="Times New Roman" w:hAnsi="Times New Roman" w:cs="Times New Roman"/>
          <w:bCs/>
        </w:rPr>
        <w:t xml:space="preserve"> povinný sa dostaviť na základe telefonickej výzvy do 1 hodiny do sídla </w:t>
      </w:r>
      <w:r w:rsidR="003A7E0F">
        <w:rPr>
          <w:rFonts w:ascii="Times New Roman" w:hAnsi="Times New Roman" w:cs="Times New Roman"/>
          <w:bCs/>
        </w:rPr>
        <w:t xml:space="preserve">obstarávateľa </w:t>
      </w:r>
      <w:r w:rsidRPr="007962EE">
        <w:rPr>
          <w:rFonts w:ascii="Times New Roman" w:hAnsi="Times New Roman" w:cs="Times New Roman"/>
          <w:bCs/>
        </w:rPr>
        <w:t xml:space="preserve">za účelom prebratia dokladov alebo konzultácií. Výzvu môže </w:t>
      </w:r>
      <w:r w:rsidR="003A7E0F">
        <w:rPr>
          <w:rFonts w:ascii="Times New Roman" w:hAnsi="Times New Roman" w:cs="Times New Roman"/>
          <w:bCs/>
        </w:rPr>
        <w:t>obstarávateľ</w:t>
      </w:r>
      <w:r w:rsidRPr="007962EE">
        <w:rPr>
          <w:rFonts w:ascii="Times New Roman" w:hAnsi="Times New Roman" w:cs="Times New Roman"/>
          <w:bCs/>
        </w:rPr>
        <w:t xml:space="preserve"> uplatniť v pracovné dni v čase 08:00-15:00.</w:t>
      </w:r>
    </w:p>
    <w:p w14:paraId="5A96A1F8" w14:textId="77777777" w:rsidR="007962EE" w:rsidRPr="007962EE" w:rsidRDefault="007962EE" w:rsidP="007962EE">
      <w:pPr>
        <w:pStyle w:val="Default"/>
        <w:spacing w:after="120"/>
        <w:jc w:val="both"/>
        <w:rPr>
          <w:rFonts w:ascii="Times New Roman" w:hAnsi="Times New Roman" w:cs="Times New Roman"/>
          <w:bCs/>
        </w:rPr>
      </w:pPr>
    </w:p>
    <w:p w14:paraId="5FD086DA" w14:textId="77777777" w:rsidR="007962EE" w:rsidRPr="007962EE" w:rsidRDefault="007962EE" w:rsidP="007962EE">
      <w:pPr>
        <w:pStyle w:val="Default"/>
        <w:spacing w:after="120"/>
        <w:jc w:val="both"/>
        <w:rPr>
          <w:rFonts w:ascii="Times New Roman" w:hAnsi="Times New Roman" w:cs="Times New Roman"/>
          <w:bCs/>
        </w:rPr>
      </w:pPr>
      <w:r w:rsidRPr="007962EE">
        <w:rPr>
          <w:rFonts w:ascii="Times New Roman" w:hAnsi="Times New Roman" w:cs="Times New Roman"/>
          <w:bCs/>
        </w:rPr>
        <w:t xml:space="preserve"> --------------------------------------------</w:t>
      </w:r>
    </w:p>
    <w:p w14:paraId="5DD23847" w14:textId="77777777" w:rsidR="007962EE" w:rsidRPr="007962EE" w:rsidRDefault="007962EE" w:rsidP="007962EE">
      <w:pPr>
        <w:pStyle w:val="Default"/>
        <w:spacing w:after="120"/>
        <w:jc w:val="both"/>
        <w:rPr>
          <w:rFonts w:ascii="Times New Roman" w:hAnsi="Times New Roman" w:cs="Times New Roman"/>
          <w:bCs/>
        </w:rPr>
      </w:pPr>
    </w:p>
    <w:p w14:paraId="64C5E8E3" w14:textId="31C1ACA3" w:rsidR="007962EE" w:rsidRPr="007962EE" w:rsidRDefault="00716D25" w:rsidP="007962EE">
      <w:pPr>
        <w:pStyle w:val="Default"/>
        <w:spacing w:after="120"/>
        <w:jc w:val="both"/>
        <w:rPr>
          <w:rFonts w:ascii="Times New Roman" w:hAnsi="Times New Roman" w:cs="Times New Roman"/>
          <w:bCs/>
        </w:rPr>
      </w:pPr>
      <w:r>
        <w:rPr>
          <w:rFonts w:ascii="Times New Roman" w:hAnsi="Times New Roman" w:cs="Times New Roman"/>
          <w:bCs/>
        </w:rPr>
        <w:t>Obstarávateľ</w:t>
      </w:r>
      <w:r w:rsidR="007962EE" w:rsidRPr="007962EE">
        <w:rPr>
          <w:rFonts w:ascii="Times New Roman" w:hAnsi="Times New Roman" w:cs="Times New Roman"/>
          <w:bCs/>
        </w:rPr>
        <w:t xml:space="preserve"> bude naďalej vykonávať tieto činnosti v oblasti účtovníctva/ekonomiky:</w:t>
      </w:r>
    </w:p>
    <w:p w14:paraId="1784384A"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Podklady pre mzdovú agendu (sledovanie dochádzky – nadčasy, sviatky, PN, OČR,...)</w:t>
      </w:r>
    </w:p>
    <w:p w14:paraId="467030F8" w14:textId="4ADAC39F"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Úhrady podľa potreby (</w:t>
      </w:r>
      <w:r w:rsidR="00716D25">
        <w:rPr>
          <w:rFonts w:ascii="Times New Roman" w:hAnsi="Times New Roman" w:cs="Times New Roman"/>
          <w:bCs/>
        </w:rPr>
        <w:t>väčšinou</w:t>
      </w:r>
      <w:r w:rsidRPr="007962EE">
        <w:rPr>
          <w:rFonts w:ascii="Times New Roman" w:hAnsi="Times New Roman" w:cs="Times New Roman"/>
          <w:bCs/>
        </w:rPr>
        <w:t xml:space="preserve"> bude </w:t>
      </w:r>
      <w:r w:rsidR="00716D25">
        <w:rPr>
          <w:rFonts w:ascii="Times New Roman" w:hAnsi="Times New Roman" w:cs="Times New Roman"/>
          <w:bCs/>
        </w:rPr>
        <w:t>realizovať</w:t>
      </w:r>
      <w:r w:rsidRPr="007962EE">
        <w:rPr>
          <w:rFonts w:ascii="Times New Roman" w:hAnsi="Times New Roman" w:cs="Times New Roman"/>
          <w:bCs/>
        </w:rPr>
        <w:t xml:space="preserve"> </w:t>
      </w:r>
      <w:r w:rsidR="003C004A">
        <w:rPr>
          <w:rFonts w:ascii="Times New Roman" w:hAnsi="Times New Roman" w:cs="Times New Roman"/>
          <w:bCs/>
        </w:rPr>
        <w:t>uchádzač</w:t>
      </w:r>
      <w:r w:rsidRPr="007962EE">
        <w:rPr>
          <w:rFonts w:ascii="Times New Roman" w:hAnsi="Times New Roman" w:cs="Times New Roman"/>
          <w:bCs/>
        </w:rPr>
        <w:t>)</w:t>
      </w:r>
    </w:p>
    <w:p w14:paraId="59137BE0" w14:textId="320B72BD"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Evidencia prevádzky automobilov</w:t>
      </w:r>
      <w:r w:rsidR="003C004A">
        <w:rPr>
          <w:rFonts w:ascii="Times New Roman" w:hAnsi="Times New Roman" w:cs="Times New Roman"/>
          <w:bCs/>
        </w:rPr>
        <w:t xml:space="preserve"> – okrem </w:t>
      </w:r>
      <w:r w:rsidRPr="007962EE">
        <w:rPr>
          <w:rFonts w:ascii="Times New Roman" w:hAnsi="Times New Roman" w:cs="Times New Roman"/>
          <w:bCs/>
        </w:rPr>
        <w:t>účtovania</w:t>
      </w:r>
    </w:p>
    <w:p w14:paraId="5B841BC9"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Zverejňovanie faktúr, objednávok, zmlúv</w:t>
      </w:r>
    </w:p>
    <w:p w14:paraId="762ADEEF"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Vedenie pokladne a zodpovednosť za hotovosť a ceniny v pokladni</w:t>
      </w:r>
    </w:p>
    <w:p w14:paraId="65B76CC2"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Inventúra, zaraďovanie a vyraďovanie majetku</w:t>
      </w:r>
    </w:p>
    <w:p w14:paraId="48D44B15"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Vstupy pre externého dodávateľa účtovných služieb ohľadom dotácií, obch. a fin. plánov</w:t>
      </w:r>
    </w:p>
    <w:p w14:paraId="13514118"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Podpora pri sledovaní rozpočtov na podujatia a celkového rozpočtu</w:t>
      </w:r>
    </w:p>
    <w:p w14:paraId="2F3AEEBE"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Konzultácie o vecnej a inej povahe podkladov</w:t>
      </w:r>
    </w:p>
    <w:p w14:paraId="02E5AB45"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Párovanie objednávok s faktúrami</w:t>
      </w:r>
    </w:p>
    <w:p w14:paraId="3FE82B0B"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Zmluvná agenda</w:t>
      </w:r>
    </w:p>
    <w:p w14:paraId="48C80895" w14:textId="77777777"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Vymáhanie pohľadávok (mimo upomienok)</w:t>
      </w:r>
    </w:p>
    <w:p w14:paraId="3CFE26D4" w14:textId="60A62D03"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Gastrolístky</w:t>
      </w:r>
      <w:r w:rsidR="00716D25">
        <w:rPr>
          <w:rFonts w:ascii="Times New Roman" w:hAnsi="Times New Roman" w:cs="Times New Roman"/>
          <w:bCs/>
        </w:rPr>
        <w:t xml:space="preserve"> (</w:t>
      </w:r>
      <w:r w:rsidRPr="007962EE">
        <w:rPr>
          <w:rFonts w:ascii="Times New Roman" w:hAnsi="Times New Roman" w:cs="Times New Roman"/>
          <w:bCs/>
        </w:rPr>
        <w:t>mimo ich účtovania</w:t>
      </w:r>
      <w:r w:rsidR="00716D25">
        <w:rPr>
          <w:rFonts w:ascii="Times New Roman" w:hAnsi="Times New Roman" w:cs="Times New Roman"/>
          <w:bCs/>
        </w:rPr>
        <w:t>)</w:t>
      </w:r>
    </w:p>
    <w:p w14:paraId="7D245FAA" w14:textId="6219AC99"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lastRenderedPageBreak/>
        <w:t>Zbieranie bločkov, administrácia platobných karát</w:t>
      </w:r>
    </w:p>
    <w:p w14:paraId="7776F5FD" w14:textId="0DFF41A0" w:rsidR="007962EE" w:rsidRPr="007962EE" w:rsidRDefault="007962EE" w:rsidP="007962EE">
      <w:pPr>
        <w:pStyle w:val="Default"/>
        <w:numPr>
          <w:ilvl w:val="0"/>
          <w:numId w:val="37"/>
        </w:numPr>
        <w:spacing w:after="120"/>
        <w:jc w:val="both"/>
        <w:rPr>
          <w:rFonts w:ascii="Times New Roman" w:hAnsi="Times New Roman" w:cs="Times New Roman"/>
          <w:bCs/>
        </w:rPr>
      </w:pPr>
      <w:r w:rsidRPr="007962EE">
        <w:rPr>
          <w:rFonts w:ascii="Times New Roman" w:hAnsi="Times New Roman" w:cs="Times New Roman"/>
          <w:bCs/>
        </w:rPr>
        <w:t>Konzultácie (napr. o nastavení hlavnej knihy,...) a vlastné reporty</w:t>
      </w:r>
    </w:p>
    <w:p w14:paraId="29C7E738" w14:textId="77777777" w:rsidR="007962EE" w:rsidRPr="007962EE" w:rsidRDefault="007962EE" w:rsidP="007962EE">
      <w:pPr>
        <w:pStyle w:val="Default"/>
        <w:spacing w:after="120"/>
        <w:jc w:val="both"/>
        <w:rPr>
          <w:rFonts w:ascii="Times New Roman" w:hAnsi="Times New Roman" w:cs="Times New Roman"/>
          <w:bCs/>
        </w:rPr>
      </w:pPr>
    </w:p>
    <w:p w14:paraId="4632B175" w14:textId="77777777" w:rsidR="00753A6C" w:rsidRPr="00715320" w:rsidRDefault="00753A6C" w:rsidP="00715320">
      <w:pPr>
        <w:pStyle w:val="Default"/>
        <w:spacing w:after="120"/>
        <w:jc w:val="both"/>
        <w:rPr>
          <w:rFonts w:ascii="Times New Roman" w:hAnsi="Times New Roman" w:cs="Times New Roman"/>
          <w:bCs/>
        </w:rPr>
      </w:pPr>
    </w:p>
    <w:p w14:paraId="67D95201" w14:textId="77777777" w:rsidR="00715320" w:rsidRPr="00753A6C" w:rsidRDefault="00715320" w:rsidP="00715320">
      <w:pPr>
        <w:pStyle w:val="Default"/>
        <w:spacing w:after="120"/>
        <w:jc w:val="both"/>
        <w:rPr>
          <w:rFonts w:ascii="Times New Roman" w:hAnsi="Times New Roman" w:cs="Times New Roman"/>
          <w:b/>
        </w:rPr>
      </w:pPr>
      <w:r w:rsidRPr="00753A6C">
        <w:rPr>
          <w:rFonts w:ascii="Times New Roman" w:hAnsi="Times New Roman" w:cs="Times New Roman"/>
          <w:b/>
        </w:rPr>
        <w:t>Odhadovaný počet mesačných účtovných dokladov :</w:t>
      </w:r>
    </w:p>
    <w:p w14:paraId="6BB152A5" w14:textId="03068EA6"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 xml:space="preserve">Peňažný denník: do 25 tis. </w:t>
      </w:r>
      <w:r w:rsidR="00E36659">
        <w:rPr>
          <w:rFonts w:ascii="Times New Roman" w:hAnsi="Times New Roman" w:cs="Times New Roman"/>
          <w:bCs/>
        </w:rPr>
        <w:t>z</w:t>
      </w:r>
      <w:r w:rsidRPr="000719D7">
        <w:rPr>
          <w:rFonts w:ascii="Times New Roman" w:hAnsi="Times New Roman" w:cs="Times New Roman"/>
          <w:bCs/>
        </w:rPr>
        <w:t>ápisov/rok</w:t>
      </w:r>
    </w:p>
    <w:p w14:paraId="0CBC6B32" w14:textId="353DBE03"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Vystavené Faktúry: do 2600</w:t>
      </w:r>
      <w:r w:rsidR="00E36659">
        <w:rPr>
          <w:rFonts w:ascii="Times New Roman" w:hAnsi="Times New Roman" w:cs="Times New Roman"/>
          <w:bCs/>
        </w:rPr>
        <w:t xml:space="preserve"> ks</w:t>
      </w:r>
      <w:r w:rsidRPr="000719D7">
        <w:rPr>
          <w:rFonts w:ascii="Times New Roman" w:hAnsi="Times New Roman" w:cs="Times New Roman"/>
          <w:bCs/>
        </w:rPr>
        <w:t>/rok</w:t>
      </w:r>
    </w:p>
    <w:p w14:paraId="33691C54" w14:textId="2F9CFA7B"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Zálohové fa: do 100</w:t>
      </w:r>
      <w:r w:rsidR="00E36659">
        <w:rPr>
          <w:rFonts w:ascii="Times New Roman" w:hAnsi="Times New Roman" w:cs="Times New Roman"/>
          <w:bCs/>
        </w:rPr>
        <w:t xml:space="preserve"> ks</w:t>
      </w:r>
      <w:r w:rsidRPr="000719D7">
        <w:rPr>
          <w:rFonts w:ascii="Times New Roman" w:hAnsi="Times New Roman" w:cs="Times New Roman"/>
          <w:bCs/>
        </w:rPr>
        <w:t>/rok</w:t>
      </w:r>
    </w:p>
    <w:p w14:paraId="6270A113" w14:textId="5A653147"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 xml:space="preserve">Došlé faktúry: do 800 </w:t>
      </w:r>
      <w:r w:rsidR="00E36659">
        <w:rPr>
          <w:rFonts w:ascii="Times New Roman" w:hAnsi="Times New Roman" w:cs="Times New Roman"/>
          <w:bCs/>
        </w:rPr>
        <w:t xml:space="preserve">ks </w:t>
      </w:r>
      <w:r w:rsidRPr="000719D7">
        <w:rPr>
          <w:rFonts w:ascii="Times New Roman" w:hAnsi="Times New Roman" w:cs="Times New Roman"/>
          <w:bCs/>
        </w:rPr>
        <w:t xml:space="preserve">domácich a do 200 </w:t>
      </w:r>
      <w:r w:rsidR="00E36659">
        <w:rPr>
          <w:rFonts w:ascii="Times New Roman" w:hAnsi="Times New Roman" w:cs="Times New Roman"/>
          <w:bCs/>
        </w:rPr>
        <w:t xml:space="preserve">ks </w:t>
      </w:r>
      <w:r w:rsidRPr="000719D7">
        <w:rPr>
          <w:rFonts w:ascii="Times New Roman" w:hAnsi="Times New Roman" w:cs="Times New Roman"/>
          <w:bCs/>
        </w:rPr>
        <w:t>zahraničných</w:t>
      </w:r>
    </w:p>
    <w:p w14:paraId="15E03896" w14:textId="77777777"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 xml:space="preserve">TPP a pod.: </w:t>
      </w:r>
    </w:p>
    <w:p w14:paraId="55E78E6F"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 xml:space="preserve">29 zamestnancov na TPP </w:t>
      </w:r>
    </w:p>
    <w:p w14:paraId="2F501E27"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 do 30 pracovníkov vykonávajúci činnosť na dohodu o vykonaní práce (jednorazových)</w:t>
      </w:r>
    </w:p>
    <w:p w14:paraId="2FA1923D"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 xml:space="preserve">+ do 8 pracovníkov a dohody o pracovnej činnosti (pravidelných – mesačných) </w:t>
      </w:r>
    </w:p>
    <w:p w14:paraId="6474005B"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+ 4 členovia predstavenstva (odmeny za výkon funkcie)</w:t>
      </w:r>
    </w:p>
    <w:p w14:paraId="513E86DD"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+ 5 členov dozornej rady (odmeny za výkon funkcie)</w:t>
      </w:r>
    </w:p>
    <w:p w14:paraId="66C8A406"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Vystavovanie potvrdení o príjmoch</w:t>
      </w:r>
    </w:p>
    <w:p w14:paraId="3A496EEB" w14:textId="77777777" w:rsidR="000719D7" w:rsidRPr="000719D7" w:rsidRDefault="000719D7" w:rsidP="00E36659">
      <w:pPr>
        <w:pStyle w:val="Default"/>
        <w:spacing w:after="120"/>
        <w:ind w:left="708"/>
        <w:jc w:val="both"/>
        <w:rPr>
          <w:rFonts w:ascii="Times New Roman" w:hAnsi="Times New Roman" w:cs="Times New Roman"/>
          <w:bCs/>
        </w:rPr>
      </w:pPr>
      <w:r w:rsidRPr="000719D7">
        <w:rPr>
          <w:rFonts w:ascii="Times New Roman" w:hAnsi="Times New Roman" w:cs="Times New Roman"/>
          <w:bCs/>
        </w:rPr>
        <w:t>Vystavovanie mzdových pások zamestnancom</w:t>
      </w:r>
    </w:p>
    <w:p w14:paraId="2E310710" w14:textId="77777777" w:rsidR="000719D7" w:rsidRPr="000719D7" w:rsidRDefault="000719D7" w:rsidP="000719D7">
      <w:pPr>
        <w:pStyle w:val="Default"/>
        <w:spacing w:after="120"/>
        <w:jc w:val="both"/>
        <w:rPr>
          <w:rFonts w:ascii="Times New Roman" w:hAnsi="Times New Roman" w:cs="Times New Roman"/>
          <w:bCs/>
        </w:rPr>
      </w:pPr>
    </w:p>
    <w:p w14:paraId="29E8B48D" w14:textId="77777777"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Interné doklady:</w:t>
      </w:r>
    </w:p>
    <w:p w14:paraId="5F63407D" w14:textId="0D6C116E"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Platba kartou: do 420</w:t>
      </w:r>
      <w:r w:rsidR="00E36659">
        <w:rPr>
          <w:rFonts w:ascii="Times New Roman" w:hAnsi="Times New Roman" w:cs="Times New Roman"/>
          <w:bCs/>
        </w:rPr>
        <w:t xml:space="preserve"> ks</w:t>
      </w:r>
      <w:r w:rsidRPr="000719D7">
        <w:rPr>
          <w:rFonts w:ascii="Times New Roman" w:hAnsi="Times New Roman" w:cs="Times New Roman"/>
          <w:bCs/>
        </w:rPr>
        <w:t>/rok</w:t>
      </w:r>
    </w:p>
    <w:p w14:paraId="7DADEF3F" w14:textId="04F5F27F"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Dokladov v pokladni: do 1500</w:t>
      </w:r>
      <w:r w:rsidR="00E36659">
        <w:rPr>
          <w:rFonts w:ascii="Times New Roman" w:hAnsi="Times New Roman" w:cs="Times New Roman"/>
          <w:bCs/>
        </w:rPr>
        <w:t xml:space="preserve"> ks</w:t>
      </w:r>
      <w:r w:rsidRPr="000719D7">
        <w:rPr>
          <w:rFonts w:ascii="Times New Roman" w:hAnsi="Times New Roman" w:cs="Times New Roman"/>
          <w:bCs/>
        </w:rPr>
        <w:t>/rok</w:t>
      </w:r>
    </w:p>
    <w:p w14:paraId="14C03D0C" w14:textId="2EF310F0"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Zúčtovanie na základe samostatných jednorazových zmlúv spravidla v hotovosti (</w:t>
      </w:r>
      <w:r w:rsidR="00E36659">
        <w:rPr>
          <w:rFonts w:ascii="Times New Roman" w:hAnsi="Times New Roman" w:cs="Times New Roman"/>
          <w:bCs/>
        </w:rPr>
        <w:t xml:space="preserve">najmä </w:t>
      </w:r>
      <w:bookmarkStart w:id="0" w:name="_Hlk96276071"/>
      <w:r w:rsidR="003966E9">
        <w:rPr>
          <w:rFonts w:ascii="Times New Roman" w:hAnsi="Times New Roman" w:cs="Times New Roman"/>
          <w:bCs/>
        </w:rPr>
        <w:t>prevádzkovatelia zariadení ambulantného predaja, napr. rýchleho občerstvenia</w:t>
      </w:r>
      <w:bookmarkEnd w:id="0"/>
      <w:r w:rsidRPr="000719D7">
        <w:rPr>
          <w:rFonts w:ascii="Times New Roman" w:hAnsi="Times New Roman" w:cs="Times New Roman"/>
          <w:bCs/>
        </w:rPr>
        <w:t>): do 127</w:t>
      </w:r>
      <w:r w:rsidR="00E36659">
        <w:rPr>
          <w:rFonts w:ascii="Times New Roman" w:hAnsi="Times New Roman" w:cs="Times New Roman"/>
          <w:bCs/>
        </w:rPr>
        <w:t xml:space="preserve"> ks</w:t>
      </w:r>
      <w:r w:rsidRPr="000719D7">
        <w:rPr>
          <w:rFonts w:ascii="Times New Roman" w:hAnsi="Times New Roman" w:cs="Times New Roman"/>
          <w:bCs/>
        </w:rPr>
        <w:t>/rok</w:t>
      </w:r>
    </w:p>
    <w:p w14:paraId="2DF2C443" w14:textId="0234E481" w:rsidR="000719D7" w:rsidRPr="000719D7" w:rsidRDefault="000719D7" w:rsidP="000719D7">
      <w:pPr>
        <w:pStyle w:val="Default"/>
        <w:spacing w:after="120"/>
        <w:jc w:val="both"/>
        <w:rPr>
          <w:rFonts w:ascii="Times New Roman" w:hAnsi="Times New Roman" w:cs="Times New Roman"/>
          <w:bCs/>
        </w:rPr>
      </w:pPr>
      <w:r w:rsidRPr="000719D7">
        <w:rPr>
          <w:rFonts w:ascii="Times New Roman" w:hAnsi="Times New Roman" w:cs="Times New Roman"/>
          <w:bCs/>
        </w:rPr>
        <w:t>Honoráre umelcom na základe zmluvy o účinkovaní: do 235</w:t>
      </w:r>
      <w:r w:rsidR="00E36659">
        <w:rPr>
          <w:rFonts w:ascii="Times New Roman" w:hAnsi="Times New Roman" w:cs="Times New Roman"/>
          <w:bCs/>
        </w:rPr>
        <w:t xml:space="preserve"> ks</w:t>
      </w:r>
      <w:r w:rsidRPr="000719D7">
        <w:rPr>
          <w:rFonts w:ascii="Times New Roman" w:hAnsi="Times New Roman" w:cs="Times New Roman"/>
          <w:bCs/>
        </w:rPr>
        <w:t>/rok</w:t>
      </w:r>
    </w:p>
    <w:p w14:paraId="555FFC14" w14:textId="77777777" w:rsidR="000719D7" w:rsidRPr="000719D7" w:rsidRDefault="000719D7" w:rsidP="000719D7">
      <w:pPr>
        <w:pStyle w:val="Default"/>
        <w:spacing w:after="120"/>
        <w:jc w:val="both"/>
        <w:rPr>
          <w:rFonts w:ascii="Times New Roman" w:hAnsi="Times New Roman" w:cs="Times New Roman"/>
          <w:bCs/>
        </w:rPr>
      </w:pPr>
    </w:p>
    <w:p w14:paraId="49B8CF31" w14:textId="5907FB23" w:rsidR="000C0BBD" w:rsidRDefault="000719D7" w:rsidP="000719D7">
      <w:pPr>
        <w:pStyle w:val="Default"/>
        <w:spacing w:after="120" w:line="276" w:lineRule="auto"/>
        <w:jc w:val="both"/>
        <w:rPr>
          <w:rFonts w:ascii="Times New Roman" w:hAnsi="Times New Roman" w:cs="Times New Roman"/>
          <w:bCs/>
        </w:rPr>
      </w:pPr>
      <w:r w:rsidRPr="000719D7">
        <w:rPr>
          <w:rFonts w:ascii="Times New Roman" w:hAnsi="Times New Roman" w:cs="Times New Roman"/>
          <w:bCs/>
        </w:rPr>
        <w:t>2000</w:t>
      </w:r>
      <w:r w:rsidR="00E36659">
        <w:rPr>
          <w:rFonts w:ascii="Times New Roman" w:hAnsi="Times New Roman" w:cs="Times New Roman"/>
          <w:bCs/>
        </w:rPr>
        <w:t xml:space="preserve"> ks – </w:t>
      </w:r>
      <w:r w:rsidRPr="000719D7">
        <w:rPr>
          <w:rFonts w:ascii="Times New Roman" w:hAnsi="Times New Roman" w:cs="Times New Roman"/>
          <w:bCs/>
        </w:rPr>
        <w:t>2100</w:t>
      </w:r>
      <w:r w:rsidR="00E36659">
        <w:rPr>
          <w:rFonts w:ascii="Times New Roman" w:hAnsi="Times New Roman" w:cs="Times New Roman"/>
          <w:bCs/>
        </w:rPr>
        <w:t xml:space="preserve"> ks</w:t>
      </w:r>
      <w:r w:rsidRPr="000719D7">
        <w:rPr>
          <w:rFonts w:ascii="Times New Roman" w:hAnsi="Times New Roman" w:cs="Times New Roman"/>
          <w:bCs/>
        </w:rPr>
        <w:t xml:space="preserve"> položiek zaradených v majetku </w:t>
      </w:r>
      <w:r w:rsidR="003A7E0F">
        <w:rPr>
          <w:rFonts w:ascii="Times New Roman" w:hAnsi="Times New Roman" w:cs="Times New Roman"/>
          <w:bCs/>
        </w:rPr>
        <w:t>obstarávateľa</w:t>
      </w:r>
    </w:p>
    <w:p w14:paraId="55122876" w14:textId="77777777" w:rsidR="000719D7" w:rsidRPr="00EA7D7E" w:rsidRDefault="000719D7" w:rsidP="000719D7">
      <w:pPr>
        <w:pStyle w:val="Default"/>
        <w:spacing w:after="120" w:line="276" w:lineRule="auto"/>
        <w:jc w:val="both"/>
        <w:rPr>
          <w:rFonts w:ascii="Times New Roman" w:hAnsi="Times New Roman" w:cs="Times New Roman"/>
          <w:b/>
        </w:rPr>
      </w:pPr>
    </w:p>
    <w:p w14:paraId="0C740022" w14:textId="77777777" w:rsidR="008B1625" w:rsidRDefault="008B1625" w:rsidP="00676F42">
      <w:pPr>
        <w:pStyle w:val="Default"/>
        <w:spacing w:after="120" w:line="276" w:lineRule="auto"/>
        <w:jc w:val="both"/>
        <w:rPr>
          <w:rFonts w:ascii="Times New Roman" w:hAnsi="Times New Roman" w:cs="Times New Roman"/>
          <w:b/>
        </w:rPr>
      </w:pPr>
      <w:r w:rsidRPr="00EA7D7E">
        <w:rPr>
          <w:rFonts w:ascii="Times New Roman" w:hAnsi="Times New Roman" w:cs="Times New Roman"/>
          <w:b/>
        </w:rPr>
        <w:t>8. Spoločný slovník obstarávania:</w:t>
      </w:r>
    </w:p>
    <w:p w14:paraId="6C156CA9" w14:textId="77777777" w:rsidR="00524E86" w:rsidRPr="00524E86" w:rsidRDefault="00524E86" w:rsidP="00524E86">
      <w:pPr>
        <w:autoSpaceDE w:val="0"/>
        <w:autoSpaceDN w:val="0"/>
        <w:adjustRightInd w:val="0"/>
        <w:rPr>
          <w:rFonts w:ascii="Times New Roman" w:hAnsi="Times New Roman"/>
          <w:sz w:val="24"/>
          <w:szCs w:val="24"/>
        </w:rPr>
      </w:pPr>
      <w:r w:rsidRPr="00524E86">
        <w:rPr>
          <w:rFonts w:ascii="Times New Roman" w:hAnsi="Times New Roman"/>
          <w:sz w:val="24"/>
          <w:szCs w:val="24"/>
        </w:rPr>
        <w:t>Hlavný predmet</w:t>
      </w:r>
    </w:p>
    <w:p w14:paraId="0CF687CF" w14:textId="77777777" w:rsidR="00524E86" w:rsidRPr="00524E86" w:rsidRDefault="00524E86" w:rsidP="00524E86">
      <w:pPr>
        <w:autoSpaceDE w:val="0"/>
        <w:autoSpaceDN w:val="0"/>
        <w:adjustRightInd w:val="0"/>
        <w:rPr>
          <w:rFonts w:ascii="Times New Roman" w:hAnsi="Times New Roman"/>
          <w:sz w:val="24"/>
          <w:szCs w:val="24"/>
        </w:rPr>
      </w:pPr>
      <w:r w:rsidRPr="00524E86">
        <w:rPr>
          <w:rFonts w:ascii="Times New Roman" w:hAnsi="Times New Roman"/>
          <w:sz w:val="24"/>
          <w:szCs w:val="24"/>
        </w:rPr>
        <w:t>Hlavný slovník: 79211000-6</w:t>
      </w:r>
    </w:p>
    <w:p w14:paraId="68C4BFC7" w14:textId="77777777" w:rsidR="00524E86" w:rsidRPr="00524E86" w:rsidRDefault="00524E86" w:rsidP="00524E86">
      <w:pPr>
        <w:autoSpaceDE w:val="0"/>
        <w:autoSpaceDN w:val="0"/>
        <w:adjustRightInd w:val="0"/>
        <w:rPr>
          <w:rFonts w:ascii="Times New Roman" w:hAnsi="Times New Roman"/>
          <w:sz w:val="24"/>
          <w:szCs w:val="24"/>
        </w:rPr>
      </w:pPr>
      <w:r w:rsidRPr="00524E86">
        <w:rPr>
          <w:rFonts w:ascii="Times New Roman" w:hAnsi="Times New Roman"/>
          <w:sz w:val="24"/>
          <w:szCs w:val="24"/>
        </w:rPr>
        <w:t>Doplňujúce predmety</w:t>
      </w:r>
    </w:p>
    <w:p w14:paraId="1F72FF69" w14:textId="5EFE1C3E" w:rsidR="00F5600C" w:rsidRPr="00223B45" w:rsidRDefault="00524E86" w:rsidP="00524E86">
      <w:pPr>
        <w:autoSpaceDE w:val="0"/>
        <w:autoSpaceDN w:val="0"/>
        <w:adjustRightInd w:val="0"/>
        <w:rPr>
          <w:rFonts w:ascii="Times New Roman" w:hAnsi="Times New Roman"/>
          <w:sz w:val="24"/>
          <w:szCs w:val="24"/>
        </w:rPr>
      </w:pPr>
      <w:r w:rsidRPr="00524E86">
        <w:rPr>
          <w:rFonts w:ascii="Times New Roman" w:hAnsi="Times New Roman"/>
          <w:sz w:val="24"/>
          <w:szCs w:val="24"/>
        </w:rPr>
        <w:t>Hlavný slovník: 79211100-7, 79211200-8, 79211110-0, 79222000-6</w:t>
      </w:r>
    </w:p>
    <w:p w14:paraId="45510AA6" w14:textId="5818C20E" w:rsidR="008B1625" w:rsidRPr="00676F42" w:rsidRDefault="008B1625" w:rsidP="00676F42">
      <w:pPr>
        <w:pStyle w:val="Default"/>
        <w:keepNext/>
        <w:spacing w:after="120" w:line="276" w:lineRule="auto"/>
        <w:jc w:val="both"/>
        <w:rPr>
          <w:rFonts w:ascii="Times New Roman" w:hAnsi="Times New Roman" w:cs="Times New Roman"/>
          <w:b/>
        </w:rPr>
      </w:pPr>
      <w:r w:rsidRPr="00676F42">
        <w:rPr>
          <w:rFonts w:ascii="Times New Roman" w:hAnsi="Times New Roman" w:cs="Times New Roman"/>
          <w:b/>
        </w:rPr>
        <w:t>9. Celkový rozsah predmetu zákazky</w:t>
      </w:r>
      <w:r w:rsidR="003479D8">
        <w:rPr>
          <w:rFonts w:ascii="Times New Roman" w:hAnsi="Times New Roman" w:cs="Times New Roman"/>
          <w:b/>
        </w:rPr>
        <w:t xml:space="preserve"> a trvanie zákazky</w:t>
      </w:r>
      <w:r w:rsidRPr="00676F42">
        <w:rPr>
          <w:rFonts w:ascii="Times New Roman" w:hAnsi="Times New Roman" w:cs="Times New Roman"/>
          <w:b/>
        </w:rPr>
        <w:t xml:space="preserve">: </w:t>
      </w:r>
    </w:p>
    <w:p w14:paraId="0D07F2CB" w14:textId="49C8AAAB" w:rsidR="00890202" w:rsidRDefault="00EB62FB" w:rsidP="000F3425">
      <w:pPr>
        <w:jc w:val="both"/>
        <w:rPr>
          <w:rFonts w:ascii="Times New Roman" w:eastAsiaTheme="minorHAnsi" w:hAnsi="Times New Roman"/>
          <w:color w:val="000000"/>
          <w:sz w:val="24"/>
          <w:szCs w:val="24"/>
          <w:lang w:eastAsia="sk-SK"/>
        </w:rPr>
      </w:pPr>
      <w:r w:rsidRPr="005114EB">
        <w:rPr>
          <w:rFonts w:ascii="Times New Roman" w:eastAsiaTheme="minorHAnsi" w:hAnsi="Times New Roman"/>
          <w:color w:val="000000"/>
          <w:sz w:val="24"/>
          <w:szCs w:val="24"/>
          <w:lang w:eastAsia="sk-SK"/>
        </w:rPr>
        <w:t>Uchádzač</w:t>
      </w:r>
      <w:r w:rsidR="000F3425">
        <w:rPr>
          <w:rFonts w:ascii="Times New Roman" w:eastAsiaTheme="minorHAnsi" w:hAnsi="Times New Roman"/>
          <w:color w:val="000000"/>
          <w:sz w:val="24"/>
          <w:szCs w:val="24"/>
          <w:lang w:eastAsia="sk-SK"/>
        </w:rPr>
        <w:t xml:space="preserve"> </w:t>
      </w:r>
      <w:r w:rsidRPr="005114EB">
        <w:rPr>
          <w:rFonts w:ascii="Times New Roman" w:eastAsiaTheme="minorHAnsi" w:hAnsi="Times New Roman"/>
          <w:color w:val="000000"/>
          <w:sz w:val="24"/>
          <w:szCs w:val="24"/>
          <w:lang w:eastAsia="sk-SK"/>
        </w:rPr>
        <w:t>v stanovenej lehote na pred</w:t>
      </w:r>
      <w:r w:rsidR="005143CA" w:rsidRPr="005114EB">
        <w:rPr>
          <w:rFonts w:ascii="Times New Roman" w:eastAsiaTheme="minorHAnsi" w:hAnsi="Times New Roman"/>
          <w:color w:val="000000"/>
          <w:sz w:val="24"/>
          <w:szCs w:val="24"/>
          <w:lang w:eastAsia="sk-SK"/>
        </w:rPr>
        <w:t>kladanie ponúk predlož</w:t>
      </w:r>
      <w:r w:rsidR="000F3425">
        <w:rPr>
          <w:rFonts w:ascii="Times New Roman" w:eastAsiaTheme="minorHAnsi" w:hAnsi="Times New Roman"/>
          <w:color w:val="000000"/>
          <w:sz w:val="24"/>
          <w:szCs w:val="24"/>
          <w:lang w:eastAsia="sk-SK"/>
        </w:rPr>
        <w:t xml:space="preserve">í </w:t>
      </w:r>
      <w:r w:rsidR="005143CA" w:rsidRPr="005114EB">
        <w:rPr>
          <w:rFonts w:ascii="Times New Roman" w:eastAsiaTheme="minorHAnsi" w:hAnsi="Times New Roman"/>
          <w:color w:val="000000"/>
          <w:sz w:val="24"/>
          <w:szCs w:val="24"/>
          <w:lang w:eastAsia="sk-SK"/>
        </w:rPr>
        <w:t>svoj</w:t>
      </w:r>
      <w:r w:rsidR="000F3425">
        <w:rPr>
          <w:rFonts w:ascii="Times New Roman" w:eastAsiaTheme="minorHAnsi" w:hAnsi="Times New Roman"/>
          <w:color w:val="000000"/>
          <w:sz w:val="24"/>
          <w:szCs w:val="24"/>
          <w:lang w:eastAsia="sk-SK"/>
        </w:rPr>
        <w:t>u</w:t>
      </w:r>
      <w:r w:rsidR="005143CA" w:rsidRPr="005114EB">
        <w:rPr>
          <w:rFonts w:ascii="Times New Roman" w:eastAsiaTheme="minorHAnsi" w:hAnsi="Times New Roman"/>
          <w:color w:val="000000"/>
          <w:sz w:val="24"/>
          <w:szCs w:val="24"/>
          <w:lang w:eastAsia="sk-SK"/>
        </w:rPr>
        <w:t xml:space="preserve"> </w:t>
      </w:r>
      <w:r w:rsidRPr="005114EB">
        <w:rPr>
          <w:rFonts w:ascii="Times New Roman" w:eastAsiaTheme="minorHAnsi" w:hAnsi="Times New Roman"/>
          <w:color w:val="000000"/>
          <w:sz w:val="24"/>
          <w:szCs w:val="24"/>
          <w:lang w:eastAsia="sk-SK"/>
        </w:rPr>
        <w:t>ponuk</w:t>
      </w:r>
      <w:r w:rsidR="000F3425">
        <w:rPr>
          <w:rFonts w:ascii="Times New Roman" w:eastAsiaTheme="minorHAnsi" w:hAnsi="Times New Roman"/>
          <w:color w:val="000000"/>
          <w:sz w:val="24"/>
          <w:szCs w:val="24"/>
          <w:lang w:eastAsia="sk-SK"/>
        </w:rPr>
        <w:t>u</w:t>
      </w:r>
      <w:r w:rsidRPr="005114EB">
        <w:rPr>
          <w:rFonts w:ascii="Times New Roman" w:eastAsiaTheme="minorHAnsi" w:hAnsi="Times New Roman"/>
          <w:color w:val="000000"/>
          <w:sz w:val="24"/>
          <w:szCs w:val="24"/>
          <w:lang w:eastAsia="sk-SK"/>
        </w:rPr>
        <w:t>, ktor</w:t>
      </w:r>
      <w:r w:rsidR="000F3425">
        <w:rPr>
          <w:rFonts w:ascii="Times New Roman" w:eastAsiaTheme="minorHAnsi" w:hAnsi="Times New Roman"/>
          <w:color w:val="000000"/>
          <w:sz w:val="24"/>
          <w:szCs w:val="24"/>
          <w:lang w:eastAsia="sk-SK"/>
        </w:rPr>
        <w:t>á</w:t>
      </w:r>
      <w:r w:rsidRPr="005114EB">
        <w:rPr>
          <w:rFonts w:ascii="Times New Roman" w:eastAsiaTheme="minorHAnsi" w:hAnsi="Times New Roman"/>
          <w:color w:val="000000"/>
          <w:sz w:val="24"/>
          <w:szCs w:val="24"/>
          <w:lang w:eastAsia="sk-SK"/>
        </w:rPr>
        <w:t xml:space="preserve"> bud</w:t>
      </w:r>
      <w:r w:rsidR="000F3425">
        <w:rPr>
          <w:rFonts w:ascii="Times New Roman" w:eastAsiaTheme="minorHAnsi" w:hAnsi="Times New Roman"/>
          <w:color w:val="000000"/>
          <w:sz w:val="24"/>
          <w:szCs w:val="24"/>
          <w:lang w:eastAsia="sk-SK"/>
        </w:rPr>
        <w:t>e</w:t>
      </w:r>
      <w:r w:rsidRPr="005114EB">
        <w:rPr>
          <w:rFonts w:ascii="Times New Roman" w:eastAsiaTheme="minorHAnsi" w:hAnsi="Times New Roman"/>
          <w:color w:val="000000"/>
          <w:sz w:val="24"/>
          <w:szCs w:val="24"/>
          <w:lang w:eastAsia="sk-SK"/>
        </w:rPr>
        <w:t xml:space="preserve"> predmetom hodnotenia verejného obstarávateľa.</w:t>
      </w:r>
      <w:r w:rsidR="003479D8">
        <w:rPr>
          <w:rFonts w:ascii="Times New Roman" w:eastAsiaTheme="minorHAnsi" w:hAnsi="Times New Roman"/>
          <w:color w:val="000000"/>
          <w:sz w:val="24"/>
          <w:szCs w:val="24"/>
          <w:lang w:eastAsia="sk-SK"/>
        </w:rPr>
        <w:t xml:space="preserve"> Uchádzač </w:t>
      </w:r>
      <w:r w:rsidR="00890202">
        <w:rPr>
          <w:rFonts w:ascii="Times New Roman" w:eastAsiaTheme="minorHAnsi" w:hAnsi="Times New Roman"/>
          <w:color w:val="000000"/>
          <w:sz w:val="24"/>
          <w:szCs w:val="24"/>
          <w:lang w:eastAsia="sk-SK"/>
        </w:rPr>
        <w:t>oceňuje mesačnú paušálnu odmenu</w:t>
      </w:r>
    </w:p>
    <w:p w14:paraId="1580F1FC" w14:textId="32483E82" w:rsidR="008B1625" w:rsidRPr="000F3425" w:rsidRDefault="00EB62FB" w:rsidP="000F3425">
      <w:pPr>
        <w:jc w:val="both"/>
      </w:pPr>
      <w:r w:rsidRPr="005114EB">
        <w:rPr>
          <w:rFonts w:ascii="Times New Roman" w:eastAsiaTheme="minorHAnsi" w:hAnsi="Times New Roman"/>
          <w:color w:val="000000"/>
          <w:sz w:val="24"/>
          <w:szCs w:val="24"/>
          <w:lang w:eastAsia="sk-SK"/>
        </w:rPr>
        <w:lastRenderedPageBreak/>
        <w:t>Po vyhodnotení predložených ponúk verejný obstarávateľ oznámi výsledok vyhodnotenia jednotlivým uchádzačom. S úspešným uchádzačom bude podpísaná</w:t>
      </w:r>
      <w:r w:rsidR="00E73D18" w:rsidRPr="005114EB">
        <w:rPr>
          <w:rFonts w:ascii="Times New Roman" w:eastAsiaTheme="minorHAnsi" w:hAnsi="Times New Roman"/>
          <w:color w:val="000000"/>
          <w:sz w:val="24"/>
          <w:szCs w:val="24"/>
          <w:lang w:eastAsia="sk-SK"/>
        </w:rPr>
        <w:t> </w:t>
      </w:r>
      <w:r w:rsidR="000F3425">
        <w:rPr>
          <w:rFonts w:ascii="Times New Roman" w:eastAsiaTheme="minorHAnsi" w:hAnsi="Times New Roman"/>
          <w:color w:val="000000"/>
          <w:sz w:val="24"/>
          <w:szCs w:val="24"/>
          <w:lang w:eastAsia="sk-SK"/>
        </w:rPr>
        <w:t>Zmluva</w:t>
      </w:r>
      <w:r w:rsidRPr="005114EB">
        <w:rPr>
          <w:rFonts w:ascii="Times New Roman" w:eastAsiaTheme="minorHAnsi" w:hAnsi="Times New Roman"/>
          <w:color w:val="000000"/>
          <w:sz w:val="24"/>
          <w:szCs w:val="24"/>
          <w:lang w:eastAsia="sk-SK"/>
        </w:rPr>
        <w:t>.</w:t>
      </w:r>
    </w:p>
    <w:p w14:paraId="43EE11C3" w14:textId="77777777" w:rsidR="00036F44" w:rsidRDefault="00036F44" w:rsidP="00676F42">
      <w:pPr>
        <w:autoSpaceDE w:val="0"/>
        <w:autoSpaceDN w:val="0"/>
        <w:spacing w:after="0"/>
        <w:jc w:val="both"/>
        <w:rPr>
          <w:rFonts w:ascii="Times New Roman" w:eastAsiaTheme="minorHAnsi" w:hAnsi="Times New Roman"/>
          <w:color w:val="000000"/>
          <w:sz w:val="24"/>
          <w:szCs w:val="24"/>
          <w:lang w:eastAsia="sk-SK"/>
        </w:rPr>
      </w:pPr>
    </w:p>
    <w:p w14:paraId="7D99F5A5" w14:textId="77777777" w:rsidR="00036F44" w:rsidRDefault="00036F44" w:rsidP="00676F42">
      <w:pPr>
        <w:autoSpaceDE w:val="0"/>
        <w:autoSpaceDN w:val="0"/>
        <w:spacing w:after="0"/>
        <w:jc w:val="both"/>
        <w:rPr>
          <w:rFonts w:ascii="Times New Roman" w:eastAsiaTheme="minorHAnsi" w:hAnsi="Times New Roman"/>
          <w:color w:val="000000"/>
          <w:sz w:val="24"/>
          <w:szCs w:val="24"/>
          <w:lang w:eastAsia="sk-SK"/>
        </w:rPr>
      </w:pPr>
    </w:p>
    <w:p w14:paraId="0ED01329" w14:textId="1F2C327F" w:rsidR="008B1625" w:rsidRDefault="00890202" w:rsidP="00676F42">
      <w:pPr>
        <w:autoSpaceDE w:val="0"/>
        <w:autoSpaceDN w:val="0"/>
        <w:spacing w:after="0"/>
        <w:jc w:val="both"/>
        <w:rPr>
          <w:rFonts w:ascii="Times New Roman" w:eastAsiaTheme="minorHAnsi" w:hAnsi="Times New Roman"/>
          <w:color w:val="000000"/>
          <w:sz w:val="24"/>
          <w:szCs w:val="24"/>
          <w:lang w:eastAsia="sk-SK"/>
        </w:rPr>
      </w:pPr>
      <w:r>
        <w:rPr>
          <w:rFonts w:ascii="Times New Roman" w:eastAsiaTheme="minorHAnsi" w:hAnsi="Times New Roman"/>
          <w:color w:val="000000"/>
          <w:sz w:val="24"/>
          <w:szCs w:val="24"/>
          <w:lang w:eastAsia="sk-SK"/>
        </w:rPr>
        <w:t>Trvanie zákazky: od účinnosti zmluvy do 31.03.</w:t>
      </w:r>
      <w:r w:rsidR="00E36659">
        <w:rPr>
          <w:rFonts w:ascii="Times New Roman" w:eastAsiaTheme="minorHAnsi" w:hAnsi="Times New Roman"/>
          <w:color w:val="000000"/>
          <w:sz w:val="24"/>
          <w:szCs w:val="24"/>
          <w:lang w:eastAsia="sk-SK"/>
        </w:rPr>
        <w:t>2025</w:t>
      </w:r>
    </w:p>
    <w:p w14:paraId="7FCDE0D2" w14:textId="77777777" w:rsidR="003479D8" w:rsidRPr="00676F42" w:rsidRDefault="003479D8" w:rsidP="00676F42">
      <w:pPr>
        <w:autoSpaceDE w:val="0"/>
        <w:autoSpaceDN w:val="0"/>
        <w:spacing w:after="0"/>
        <w:jc w:val="both"/>
        <w:rPr>
          <w:rFonts w:ascii="Times New Roman" w:eastAsiaTheme="minorHAnsi" w:hAnsi="Times New Roman"/>
          <w:color w:val="000000"/>
          <w:sz w:val="24"/>
          <w:szCs w:val="24"/>
          <w:lang w:eastAsia="sk-SK"/>
        </w:rPr>
      </w:pPr>
    </w:p>
    <w:p w14:paraId="5F7BD1BA" w14:textId="77777777" w:rsidR="008B1625" w:rsidRPr="001A1720" w:rsidRDefault="008B1625" w:rsidP="00676F42">
      <w:pPr>
        <w:pStyle w:val="Default"/>
        <w:spacing w:after="240" w:line="276" w:lineRule="auto"/>
        <w:jc w:val="both"/>
        <w:rPr>
          <w:rFonts w:ascii="Times New Roman" w:hAnsi="Times New Roman" w:cs="Times New Roman"/>
          <w:b/>
        </w:rPr>
      </w:pPr>
      <w:r w:rsidRPr="00676F42">
        <w:rPr>
          <w:rFonts w:ascii="Times New Roman" w:hAnsi="Times New Roman" w:cs="Times New Roman"/>
          <w:b/>
        </w:rPr>
        <w:t>10. Predpokladaná hodnota zákazky v EUR bez DPH</w:t>
      </w:r>
      <w:r w:rsidRPr="001A1720">
        <w:rPr>
          <w:rFonts w:ascii="Times New Roman" w:hAnsi="Times New Roman" w:cs="Times New Roman"/>
          <w:b/>
        </w:rPr>
        <w:t xml:space="preserve">: </w:t>
      </w:r>
    </w:p>
    <w:p w14:paraId="568B48AD" w14:textId="11246600" w:rsidR="00FF327F" w:rsidRPr="00FF327F" w:rsidRDefault="000762AA" w:rsidP="00FF327F">
      <w:pPr>
        <w:autoSpaceDE w:val="0"/>
        <w:autoSpaceDN w:val="0"/>
        <w:spacing w:after="0"/>
        <w:jc w:val="both"/>
        <w:rPr>
          <w:rFonts w:ascii="Times New Roman" w:hAnsi="Times New Roman"/>
          <w:sz w:val="24"/>
          <w:szCs w:val="24"/>
        </w:rPr>
      </w:pPr>
      <w:r>
        <w:rPr>
          <w:rFonts w:ascii="Times New Roman" w:hAnsi="Times New Roman"/>
          <w:sz w:val="24"/>
          <w:szCs w:val="24"/>
        </w:rPr>
        <w:t>P</w:t>
      </w:r>
      <w:r w:rsidR="00FF327F" w:rsidRPr="00FF327F">
        <w:rPr>
          <w:rFonts w:ascii="Times New Roman" w:hAnsi="Times New Roman"/>
          <w:sz w:val="24"/>
          <w:szCs w:val="24"/>
        </w:rPr>
        <w:t xml:space="preserve">ri zadávaní zákazky s nízkou hodnotou je možné určiť úspešného uchádzača a predpokladanú hodnotu zákazky aj jedným úkonom, t. j. na základe tohto verejného obstarávania realizovaného na základe </w:t>
      </w:r>
      <w:r w:rsidR="00DA48C6">
        <w:rPr>
          <w:rFonts w:ascii="Times New Roman" w:hAnsi="Times New Roman"/>
          <w:sz w:val="24"/>
          <w:szCs w:val="24"/>
        </w:rPr>
        <w:t xml:space="preserve">tejto </w:t>
      </w:r>
      <w:r w:rsidR="00FF327F" w:rsidRPr="00FF327F">
        <w:rPr>
          <w:rFonts w:ascii="Times New Roman" w:hAnsi="Times New Roman"/>
          <w:sz w:val="24"/>
          <w:szCs w:val="24"/>
        </w:rPr>
        <w:t>Výzvy.</w:t>
      </w:r>
      <w:r w:rsidR="00A37FE7">
        <w:rPr>
          <w:rFonts w:ascii="Times New Roman" w:hAnsi="Times New Roman"/>
          <w:sz w:val="24"/>
          <w:szCs w:val="24"/>
        </w:rPr>
        <w:t xml:space="preserve"> Verejný obstarávateľ určí predpokladanú hodnotu zákazky na základe najnižšej </w:t>
      </w:r>
      <w:r w:rsidR="00391E7E">
        <w:rPr>
          <w:rFonts w:ascii="Times New Roman" w:hAnsi="Times New Roman"/>
          <w:sz w:val="24"/>
          <w:szCs w:val="24"/>
        </w:rPr>
        <w:t>prijatej</w:t>
      </w:r>
      <w:r w:rsidR="00A37FE7">
        <w:rPr>
          <w:rFonts w:ascii="Times New Roman" w:hAnsi="Times New Roman"/>
          <w:sz w:val="24"/>
          <w:szCs w:val="24"/>
        </w:rPr>
        <w:t xml:space="preserve"> cenovej ponuky.</w:t>
      </w:r>
    </w:p>
    <w:p w14:paraId="386FF222" w14:textId="77777777" w:rsidR="00FF327F" w:rsidRDefault="00FF327F" w:rsidP="00676F42">
      <w:pPr>
        <w:autoSpaceDE w:val="0"/>
        <w:autoSpaceDN w:val="0"/>
        <w:spacing w:after="0"/>
        <w:jc w:val="both"/>
        <w:rPr>
          <w:rFonts w:ascii="Times New Roman" w:hAnsi="Times New Roman"/>
          <w:sz w:val="24"/>
          <w:szCs w:val="24"/>
        </w:rPr>
      </w:pPr>
    </w:p>
    <w:p w14:paraId="759CCE5D" w14:textId="77777777" w:rsidR="008B1625" w:rsidRPr="00676F42" w:rsidRDefault="008B1625" w:rsidP="00676F42">
      <w:pPr>
        <w:pStyle w:val="Default"/>
        <w:keepNext/>
        <w:spacing w:after="120" w:line="276" w:lineRule="auto"/>
        <w:jc w:val="both"/>
        <w:rPr>
          <w:rFonts w:ascii="Times New Roman" w:hAnsi="Times New Roman" w:cs="Times New Roman"/>
          <w:b/>
        </w:rPr>
      </w:pPr>
      <w:r w:rsidRPr="00676F42">
        <w:rPr>
          <w:rFonts w:ascii="Times New Roman" w:hAnsi="Times New Roman" w:cs="Times New Roman"/>
          <w:b/>
        </w:rPr>
        <w:t xml:space="preserve">11. Hlavné podmienky financovania a platobné dojednania:    </w:t>
      </w:r>
    </w:p>
    <w:p w14:paraId="3E4533B7" w14:textId="6A93A1A5" w:rsidR="00F645C7" w:rsidRDefault="008B1625" w:rsidP="00676F42">
      <w:pPr>
        <w:pStyle w:val="Default"/>
        <w:spacing w:line="276" w:lineRule="auto"/>
        <w:jc w:val="both"/>
        <w:rPr>
          <w:rFonts w:ascii="Times New Roman" w:hAnsi="Times New Roman" w:cs="Times New Roman"/>
        </w:rPr>
      </w:pPr>
      <w:r w:rsidRPr="00676F42">
        <w:rPr>
          <w:rFonts w:ascii="Times New Roman" w:hAnsi="Times New Roman" w:cs="Times New Roman"/>
        </w:rPr>
        <w:t>Na základe faktúry dod</w:t>
      </w:r>
      <w:r w:rsidR="00200E5D">
        <w:rPr>
          <w:rFonts w:ascii="Times New Roman" w:hAnsi="Times New Roman" w:cs="Times New Roman"/>
        </w:rPr>
        <w:t xml:space="preserve">ávateľa. </w:t>
      </w:r>
      <w:r w:rsidR="00200E5D" w:rsidRPr="00EA6C8C">
        <w:rPr>
          <w:rFonts w:ascii="Times New Roman" w:hAnsi="Times New Roman" w:cs="Times New Roman"/>
        </w:rPr>
        <w:t xml:space="preserve">Splatnosť faktúry </w:t>
      </w:r>
      <w:r w:rsidR="00C14ACB">
        <w:rPr>
          <w:rFonts w:ascii="Times New Roman" w:hAnsi="Times New Roman" w:cs="Times New Roman"/>
        </w:rPr>
        <w:t xml:space="preserve">je </w:t>
      </w:r>
      <w:r w:rsidR="00200E5D" w:rsidRPr="00EA6C8C">
        <w:rPr>
          <w:rFonts w:ascii="Times New Roman" w:hAnsi="Times New Roman" w:cs="Times New Roman"/>
        </w:rPr>
        <w:t>do 60</w:t>
      </w:r>
      <w:r w:rsidRPr="00EA6C8C">
        <w:rPr>
          <w:rFonts w:ascii="Times New Roman" w:hAnsi="Times New Roman" w:cs="Times New Roman"/>
        </w:rPr>
        <w:t xml:space="preserve"> dní od jej doručenia. </w:t>
      </w:r>
    </w:p>
    <w:p w14:paraId="0065ACE6" w14:textId="77777777" w:rsidR="00192143" w:rsidRPr="00676F42" w:rsidRDefault="00192143" w:rsidP="00676F42">
      <w:pPr>
        <w:pStyle w:val="Default"/>
        <w:spacing w:line="276" w:lineRule="auto"/>
        <w:jc w:val="both"/>
        <w:rPr>
          <w:rFonts w:ascii="Times New Roman" w:hAnsi="Times New Roman" w:cs="Times New Roman"/>
        </w:rPr>
      </w:pPr>
    </w:p>
    <w:p w14:paraId="7FDDBE68" w14:textId="77777777" w:rsidR="008B1625" w:rsidRPr="00676F42" w:rsidRDefault="008B1625" w:rsidP="00676F42">
      <w:pPr>
        <w:pStyle w:val="Default"/>
        <w:spacing w:after="120" w:line="276" w:lineRule="auto"/>
        <w:jc w:val="both"/>
        <w:rPr>
          <w:rFonts w:ascii="Times New Roman" w:hAnsi="Times New Roman" w:cs="Times New Roman"/>
          <w:b/>
        </w:rPr>
      </w:pPr>
      <w:r w:rsidRPr="00676F42">
        <w:rPr>
          <w:rFonts w:ascii="Times New Roman" w:hAnsi="Times New Roman" w:cs="Times New Roman"/>
          <w:b/>
        </w:rPr>
        <w:t>12. Podmienky účasti</w:t>
      </w:r>
      <w:r w:rsidR="009A3A11">
        <w:rPr>
          <w:rFonts w:ascii="Times New Roman" w:hAnsi="Times New Roman"/>
          <w:b/>
          <w:bCs/>
        </w:rPr>
        <w:t>:</w:t>
      </w:r>
    </w:p>
    <w:p w14:paraId="2249D6F4" w14:textId="77777777" w:rsidR="00CA67B6" w:rsidRDefault="00CA67B6" w:rsidP="00AA6142">
      <w:pPr>
        <w:autoSpaceDE w:val="0"/>
        <w:autoSpaceDN w:val="0"/>
        <w:spacing w:after="0"/>
        <w:jc w:val="both"/>
        <w:rPr>
          <w:rFonts w:ascii="Times New Roman" w:eastAsiaTheme="minorHAnsi" w:hAnsi="Times New Roman"/>
          <w:bCs/>
          <w:color w:val="000000" w:themeColor="text1"/>
          <w:sz w:val="24"/>
          <w:szCs w:val="24"/>
        </w:rPr>
      </w:pPr>
    </w:p>
    <w:p w14:paraId="0D01FC18" w14:textId="3442CC73" w:rsidR="00836C99" w:rsidRPr="002C6CA0" w:rsidRDefault="00836C99" w:rsidP="00836C99">
      <w:pPr>
        <w:autoSpaceDE w:val="0"/>
        <w:autoSpaceDN w:val="0"/>
        <w:spacing w:after="0" w:line="240" w:lineRule="auto"/>
        <w:jc w:val="both"/>
        <w:rPr>
          <w:rFonts w:ascii="Times New Roman" w:hAnsi="Times New Roman"/>
          <w:sz w:val="24"/>
          <w:szCs w:val="24"/>
        </w:rPr>
      </w:pPr>
      <w:r w:rsidRPr="002C6CA0">
        <w:rPr>
          <w:rFonts w:ascii="Times New Roman" w:hAnsi="Times New Roman"/>
          <w:sz w:val="24"/>
          <w:szCs w:val="24"/>
        </w:rPr>
        <w:t xml:space="preserve">Uchádzač musí spĺňať podmienku účasti podľa </w:t>
      </w:r>
      <w:r w:rsidRPr="002C6CA0">
        <w:rPr>
          <w:rFonts w:ascii="Times New Roman" w:hAnsi="Times New Roman"/>
          <w:b/>
          <w:sz w:val="24"/>
          <w:szCs w:val="24"/>
        </w:rPr>
        <w:t>§ 32 ods. 1 písm. e) zákona o verejnom obstarávaní</w:t>
      </w:r>
      <w:r w:rsidRPr="002C6CA0">
        <w:rPr>
          <w:rFonts w:ascii="Times New Roman" w:hAnsi="Times New Roman"/>
          <w:sz w:val="24"/>
          <w:szCs w:val="24"/>
        </w:rPr>
        <w:t xml:space="preserve">, t. j. musí byť oprávnený poskytovať službu v oblasti predmetu zákazky. Pre účely splnenia predmetnej podmienky účasti osobného postavenia uchádzač nepredkladá doklad </w:t>
      </w:r>
      <w:r w:rsidRPr="002C6CA0">
        <w:rPr>
          <w:rFonts w:ascii="Times New Roman" w:hAnsi="Times New Roman"/>
          <w:sz w:val="24"/>
          <w:szCs w:val="24"/>
        </w:rPr>
        <w:br/>
        <w:t>o oprávnení poskytovať, uvedenú skutočnosť overí verejný obstarávateľ z</w:t>
      </w:r>
      <w:r w:rsidR="00FB3910">
        <w:rPr>
          <w:rFonts w:ascii="Times New Roman" w:hAnsi="Times New Roman"/>
          <w:sz w:val="24"/>
          <w:szCs w:val="24"/>
        </w:rPr>
        <w:t> verejne dostupných zdrojov internetového a živnostenského registra</w:t>
      </w:r>
      <w:r w:rsidR="007913C1">
        <w:rPr>
          <w:rFonts w:ascii="Times New Roman" w:hAnsi="Times New Roman"/>
          <w:sz w:val="24"/>
          <w:szCs w:val="24"/>
        </w:rPr>
        <w:t>.</w:t>
      </w:r>
    </w:p>
    <w:p w14:paraId="2030D5CD" w14:textId="77777777" w:rsidR="00836C99" w:rsidRPr="002C6CA0" w:rsidRDefault="00836C99" w:rsidP="00836C99">
      <w:pPr>
        <w:autoSpaceDE w:val="0"/>
        <w:autoSpaceDN w:val="0"/>
        <w:spacing w:after="0" w:line="240" w:lineRule="auto"/>
        <w:rPr>
          <w:rFonts w:ascii="Times New Roman" w:hAnsi="Times New Roman"/>
          <w:sz w:val="24"/>
          <w:szCs w:val="24"/>
        </w:rPr>
      </w:pPr>
    </w:p>
    <w:p w14:paraId="0C86CBFA" w14:textId="77777777" w:rsidR="00836C99" w:rsidRPr="002C6CA0" w:rsidRDefault="00836C99" w:rsidP="00836C99">
      <w:pPr>
        <w:autoSpaceDE w:val="0"/>
        <w:autoSpaceDN w:val="0"/>
        <w:spacing w:after="0" w:line="240" w:lineRule="auto"/>
        <w:jc w:val="both"/>
        <w:rPr>
          <w:rFonts w:ascii="Times New Roman" w:hAnsi="Times New Roman"/>
          <w:sz w:val="24"/>
          <w:szCs w:val="24"/>
        </w:rPr>
      </w:pPr>
      <w:r w:rsidRPr="002C6CA0">
        <w:rPr>
          <w:rFonts w:ascii="Times New Roman" w:hAnsi="Times New Roman"/>
          <w:sz w:val="24"/>
          <w:szCs w:val="24"/>
        </w:rPr>
        <w:t>Uvedené platí pre hospodárske subjekty (uchádzačov) taxatívne vymenované v § 2 ods. 2 zákona č. 272/2015 Z. z. o registri právnických osôb, podnikateľov a orgánov verejnej moci a o zmene a doplnení niektorých zákonov. V ostatných prípadoch je uchádzač naďalej povinný predložiť doklad preukazujúci splnenie podmienky účasti týkajúcej sa osobného postavenia (napríklad výpis z obchodného registra alebo živnostenského registra).</w:t>
      </w:r>
    </w:p>
    <w:p w14:paraId="2A4BF9A2" w14:textId="77777777" w:rsidR="00836C99" w:rsidRPr="006F60E0" w:rsidRDefault="00836C99" w:rsidP="006F60E0">
      <w:pPr>
        <w:autoSpaceDE w:val="0"/>
        <w:autoSpaceDN w:val="0"/>
        <w:spacing w:after="0" w:line="240" w:lineRule="auto"/>
        <w:jc w:val="both"/>
        <w:rPr>
          <w:rFonts w:ascii="Times New Roman" w:hAnsi="Times New Roman"/>
          <w:sz w:val="24"/>
          <w:szCs w:val="24"/>
        </w:rPr>
      </w:pPr>
    </w:p>
    <w:p w14:paraId="3FB47E17" w14:textId="4B63F1D4" w:rsidR="00836C99" w:rsidRDefault="00836C99" w:rsidP="00836C99">
      <w:pPr>
        <w:autoSpaceDE w:val="0"/>
        <w:autoSpaceDN w:val="0"/>
        <w:spacing w:after="0" w:line="240" w:lineRule="auto"/>
        <w:jc w:val="both"/>
        <w:rPr>
          <w:rFonts w:ascii="Times New Roman" w:hAnsi="Times New Roman"/>
          <w:sz w:val="24"/>
          <w:szCs w:val="24"/>
        </w:rPr>
      </w:pPr>
      <w:r w:rsidRPr="006F60E0">
        <w:rPr>
          <w:rFonts w:ascii="Times New Roman" w:hAnsi="Times New Roman"/>
          <w:sz w:val="24"/>
          <w:szCs w:val="24"/>
        </w:rPr>
        <w:t>Ak z predložených dokladov nemožno posúdiť ich platnosť alebo splnenie podmienky účasti, verejný obstarávateľ požiada uchádzača o vysvetlenie alebo doplnenie predložených dokladov. Ak uchádzač nesplní požiadavku podľa tohto bodu výzvy na predkladanie ponúk, ani po výzve na vysvetlenie alebo doplnenie chýbajúcich dokladov, bude z verejného obstarávania vylúčený a ako úspešný bude vyhodnotený uchádzač, ktorý sa umiestnil ako druhý v poradí.</w:t>
      </w:r>
    </w:p>
    <w:p w14:paraId="5441300D" w14:textId="63DD3AFC" w:rsidR="00AC3974" w:rsidRDefault="00AC3974" w:rsidP="00836C99">
      <w:pPr>
        <w:autoSpaceDE w:val="0"/>
        <w:autoSpaceDN w:val="0"/>
        <w:spacing w:after="0" w:line="240" w:lineRule="auto"/>
        <w:jc w:val="both"/>
        <w:rPr>
          <w:rFonts w:ascii="Times New Roman" w:hAnsi="Times New Roman"/>
          <w:sz w:val="24"/>
          <w:szCs w:val="24"/>
        </w:rPr>
      </w:pPr>
    </w:p>
    <w:p w14:paraId="53FEEB1F" w14:textId="39C7B6E7" w:rsidR="00AC3974" w:rsidRPr="002C6CA0" w:rsidRDefault="00AC3974" w:rsidP="00AC3974">
      <w:pPr>
        <w:autoSpaceDE w:val="0"/>
        <w:autoSpaceDN w:val="0"/>
        <w:spacing w:after="0" w:line="240" w:lineRule="auto"/>
        <w:jc w:val="both"/>
        <w:rPr>
          <w:rFonts w:ascii="Times New Roman" w:hAnsi="Times New Roman"/>
          <w:sz w:val="24"/>
          <w:szCs w:val="24"/>
        </w:rPr>
      </w:pPr>
      <w:r w:rsidRPr="002C6CA0">
        <w:rPr>
          <w:rFonts w:ascii="Times New Roman" w:hAnsi="Times New Roman"/>
          <w:sz w:val="24"/>
          <w:szCs w:val="24"/>
        </w:rPr>
        <w:t xml:space="preserve">Uchádzač musí spĺňať podmienku účasti podľa </w:t>
      </w:r>
      <w:r w:rsidRPr="002C6CA0">
        <w:rPr>
          <w:rFonts w:ascii="Times New Roman" w:hAnsi="Times New Roman"/>
          <w:b/>
          <w:sz w:val="24"/>
          <w:szCs w:val="24"/>
        </w:rPr>
        <w:t xml:space="preserve">§ 32 ods. 1 písm. </w:t>
      </w:r>
      <w:r>
        <w:rPr>
          <w:rFonts w:ascii="Times New Roman" w:hAnsi="Times New Roman"/>
          <w:b/>
          <w:sz w:val="24"/>
          <w:szCs w:val="24"/>
        </w:rPr>
        <w:t>b</w:t>
      </w:r>
      <w:r w:rsidRPr="002C6CA0">
        <w:rPr>
          <w:rFonts w:ascii="Times New Roman" w:hAnsi="Times New Roman"/>
          <w:b/>
          <w:sz w:val="24"/>
          <w:szCs w:val="24"/>
        </w:rPr>
        <w:t>) zákona o verejnom obstarávaní</w:t>
      </w:r>
      <w:r w:rsidRPr="002C6CA0">
        <w:rPr>
          <w:rFonts w:ascii="Times New Roman" w:hAnsi="Times New Roman"/>
          <w:sz w:val="24"/>
          <w:szCs w:val="24"/>
        </w:rPr>
        <w:t xml:space="preserve">, t. j. </w:t>
      </w:r>
      <w:r w:rsidRPr="00AC3974">
        <w:rPr>
          <w:rFonts w:ascii="Times New Roman" w:hAnsi="Times New Roman"/>
          <w:sz w:val="24"/>
          <w:szCs w:val="24"/>
        </w:rPr>
        <w:t>nemá evidované nedoplatky na poistnom na sociálne poistenie a zdravotná poisťovňa neeviduje voči nemu pohľadávky po splatnosti podľa osobitných predpisov v Slovenskej republike a v štáte sídla, miesta podnikania alebo obvyklého pobytu</w:t>
      </w:r>
      <w:r w:rsidRPr="002C6CA0">
        <w:rPr>
          <w:rFonts w:ascii="Times New Roman" w:hAnsi="Times New Roman"/>
          <w:sz w:val="24"/>
          <w:szCs w:val="24"/>
        </w:rPr>
        <w:t xml:space="preserve">. Pre účely splnenia predmetnej podmienky účasti osobného postavenia uchádzač </w:t>
      </w:r>
      <w:r w:rsidR="00376894">
        <w:rPr>
          <w:rFonts w:ascii="Times New Roman" w:hAnsi="Times New Roman"/>
          <w:sz w:val="24"/>
          <w:szCs w:val="24"/>
        </w:rPr>
        <w:t xml:space="preserve">preukazuje predmetnú podmienku účasti </w:t>
      </w:r>
      <w:r w:rsidR="00376894" w:rsidRPr="00376894">
        <w:rPr>
          <w:rFonts w:ascii="Times New Roman" w:hAnsi="Times New Roman"/>
          <w:sz w:val="24"/>
          <w:szCs w:val="24"/>
        </w:rPr>
        <w:t>doloženým potvrdením zdravotnej poisťovne a Sociálnej poisťovne nie starším ako tri mesiace</w:t>
      </w:r>
      <w:r w:rsidR="00376894">
        <w:rPr>
          <w:rFonts w:ascii="Times New Roman" w:hAnsi="Times New Roman"/>
          <w:sz w:val="24"/>
          <w:szCs w:val="24"/>
        </w:rPr>
        <w:t>.</w:t>
      </w:r>
    </w:p>
    <w:p w14:paraId="392CD4B3" w14:textId="07E8BA3C" w:rsidR="00AC3974" w:rsidRDefault="00AC3974" w:rsidP="00836C99">
      <w:pPr>
        <w:autoSpaceDE w:val="0"/>
        <w:autoSpaceDN w:val="0"/>
        <w:spacing w:after="0" w:line="240" w:lineRule="auto"/>
        <w:jc w:val="both"/>
        <w:rPr>
          <w:rFonts w:ascii="Times New Roman" w:hAnsi="Times New Roman"/>
          <w:sz w:val="24"/>
          <w:szCs w:val="24"/>
        </w:rPr>
      </w:pPr>
    </w:p>
    <w:p w14:paraId="063D5629" w14:textId="7BA1BBFB" w:rsidR="00AC3974" w:rsidRDefault="00706E87" w:rsidP="00836C99">
      <w:pPr>
        <w:autoSpaceDE w:val="0"/>
        <w:autoSpaceDN w:val="0"/>
        <w:spacing w:after="0" w:line="240" w:lineRule="auto"/>
        <w:jc w:val="both"/>
        <w:rPr>
          <w:rFonts w:ascii="Times New Roman" w:hAnsi="Times New Roman"/>
          <w:sz w:val="24"/>
          <w:szCs w:val="24"/>
        </w:rPr>
      </w:pPr>
      <w:r w:rsidRPr="002C6CA0">
        <w:rPr>
          <w:rFonts w:ascii="Times New Roman" w:hAnsi="Times New Roman"/>
          <w:sz w:val="24"/>
          <w:szCs w:val="24"/>
        </w:rPr>
        <w:t xml:space="preserve">Uchádzač musí spĺňať podmienku účasti podľa </w:t>
      </w:r>
      <w:r w:rsidRPr="002C6CA0">
        <w:rPr>
          <w:rFonts w:ascii="Times New Roman" w:hAnsi="Times New Roman"/>
          <w:b/>
          <w:sz w:val="24"/>
          <w:szCs w:val="24"/>
        </w:rPr>
        <w:t xml:space="preserve">§ 32 ods. 1 písm. </w:t>
      </w:r>
      <w:r w:rsidR="003E0B4A">
        <w:rPr>
          <w:rFonts w:ascii="Times New Roman" w:hAnsi="Times New Roman"/>
          <w:b/>
          <w:sz w:val="24"/>
          <w:szCs w:val="24"/>
        </w:rPr>
        <w:t>c</w:t>
      </w:r>
      <w:r w:rsidRPr="002C6CA0">
        <w:rPr>
          <w:rFonts w:ascii="Times New Roman" w:hAnsi="Times New Roman"/>
          <w:b/>
          <w:sz w:val="24"/>
          <w:szCs w:val="24"/>
        </w:rPr>
        <w:t>) zákona o verejnom obstarávaní</w:t>
      </w:r>
      <w:r w:rsidRPr="002C6CA0">
        <w:rPr>
          <w:rFonts w:ascii="Times New Roman" w:hAnsi="Times New Roman"/>
          <w:sz w:val="24"/>
          <w:szCs w:val="24"/>
        </w:rPr>
        <w:t xml:space="preserve">, t. j. </w:t>
      </w:r>
      <w:r w:rsidR="003E0B4A" w:rsidRPr="003E0B4A">
        <w:rPr>
          <w:rFonts w:ascii="Times New Roman" w:hAnsi="Times New Roman"/>
          <w:sz w:val="24"/>
          <w:szCs w:val="24"/>
        </w:rPr>
        <w:t>nemá evidované daňové nedoplatky voči daňovému úradu a colnému úradu podľa osobitných predpisov v Slovenskej republike a v štáte sídla, miesta podnikania alebo obvyklého pobytu</w:t>
      </w:r>
      <w:r w:rsidRPr="002C6CA0">
        <w:rPr>
          <w:rFonts w:ascii="Times New Roman" w:hAnsi="Times New Roman"/>
          <w:sz w:val="24"/>
          <w:szCs w:val="24"/>
        </w:rPr>
        <w:t xml:space="preserve">. Pre účely splnenia predmetnej podmienky účasti osobného postavenia </w:t>
      </w:r>
      <w:r w:rsidRPr="002C6CA0">
        <w:rPr>
          <w:rFonts w:ascii="Times New Roman" w:hAnsi="Times New Roman"/>
          <w:sz w:val="24"/>
          <w:szCs w:val="24"/>
        </w:rPr>
        <w:lastRenderedPageBreak/>
        <w:t xml:space="preserve">uchádzač </w:t>
      </w:r>
      <w:r>
        <w:rPr>
          <w:rFonts w:ascii="Times New Roman" w:hAnsi="Times New Roman"/>
          <w:sz w:val="24"/>
          <w:szCs w:val="24"/>
        </w:rPr>
        <w:t xml:space="preserve">preukazuje predmetnú podmienku účasti </w:t>
      </w:r>
      <w:r w:rsidR="00A90B6E" w:rsidRPr="00A90B6E">
        <w:rPr>
          <w:rFonts w:ascii="Times New Roman" w:hAnsi="Times New Roman"/>
          <w:sz w:val="24"/>
          <w:szCs w:val="24"/>
        </w:rPr>
        <w:t>doloženým potvrdením miestne príslušného daňového úradu a miestne príslušného colného úradu nie starším ako tri mesiace</w:t>
      </w:r>
      <w:r w:rsidR="00A90B6E">
        <w:rPr>
          <w:rFonts w:ascii="Times New Roman" w:hAnsi="Times New Roman"/>
          <w:sz w:val="24"/>
          <w:szCs w:val="24"/>
        </w:rPr>
        <w:t>.</w:t>
      </w:r>
    </w:p>
    <w:p w14:paraId="0A5601B7" w14:textId="77777777" w:rsidR="00836C99" w:rsidRPr="002C6CA0" w:rsidRDefault="00836C99" w:rsidP="00836C99">
      <w:pPr>
        <w:autoSpaceDE w:val="0"/>
        <w:autoSpaceDN w:val="0"/>
        <w:spacing w:after="0" w:line="240" w:lineRule="auto"/>
        <w:jc w:val="both"/>
        <w:rPr>
          <w:rFonts w:ascii="Times New Roman" w:hAnsi="Times New Roman"/>
          <w:bCs/>
          <w:sz w:val="24"/>
          <w:szCs w:val="24"/>
        </w:rPr>
      </w:pPr>
    </w:p>
    <w:p w14:paraId="222E42BF" w14:textId="77777777" w:rsidR="00036F44" w:rsidRDefault="00036F44" w:rsidP="00836C99">
      <w:pPr>
        <w:pStyle w:val="Default"/>
        <w:jc w:val="both"/>
        <w:rPr>
          <w:rFonts w:ascii="Times New Roman" w:hAnsi="Times New Roman" w:cs="Times New Roman"/>
          <w:color w:val="auto"/>
        </w:rPr>
      </w:pPr>
    </w:p>
    <w:p w14:paraId="5AEEF7D6" w14:textId="77777777" w:rsidR="00036F44" w:rsidRDefault="00036F44" w:rsidP="00836C99">
      <w:pPr>
        <w:pStyle w:val="Default"/>
        <w:jc w:val="both"/>
        <w:rPr>
          <w:rFonts w:ascii="Times New Roman" w:hAnsi="Times New Roman" w:cs="Times New Roman"/>
          <w:color w:val="auto"/>
        </w:rPr>
      </w:pPr>
    </w:p>
    <w:p w14:paraId="208C764A" w14:textId="63C36B0F" w:rsidR="00836C99" w:rsidRPr="002C6CA0" w:rsidRDefault="00836C99" w:rsidP="00836C99">
      <w:pPr>
        <w:pStyle w:val="Default"/>
        <w:jc w:val="both"/>
        <w:rPr>
          <w:rFonts w:ascii="Times New Roman" w:hAnsi="Times New Roman" w:cs="Times New Roman"/>
          <w:color w:val="auto"/>
        </w:rPr>
      </w:pPr>
      <w:r w:rsidRPr="002C6CA0">
        <w:rPr>
          <w:rFonts w:ascii="Times New Roman" w:hAnsi="Times New Roman" w:cs="Times New Roman"/>
          <w:color w:val="auto"/>
        </w:rPr>
        <w:t xml:space="preserve">Uchádzač musí spĺňať podmienku účasti podľa </w:t>
      </w:r>
      <w:r w:rsidRPr="002C6CA0">
        <w:rPr>
          <w:rFonts w:ascii="Times New Roman" w:hAnsi="Times New Roman" w:cs="Times New Roman"/>
          <w:b/>
          <w:color w:val="auto"/>
        </w:rPr>
        <w:t>§ 32 ods. 1 písm. f) zákona o verejnom obstarávaní</w:t>
      </w:r>
      <w:r w:rsidRPr="002C6CA0">
        <w:rPr>
          <w:rFonts w:ascii="Times New Roman" w:hAnsi="Times New Roman" w:cs="Times New Roman"/>
          <w:color w:val="auto"/>
        </w:rPr>
        <w:t>, t. j. nesmie mať uložený zákaz účasti vo verejnom obstarávaní potvrdený konečným rozhodnutím v Slovenskej republike alebo v štáte sídla, miesta podnikania alebo obvyklého pobytu (uvedenú skutočnosť overí verejný obstarávateľ).</w:t>
      </w:r>
    </w:p>
    <w:p w14:paraId="47A2C030" w14:textId="77777777" w:rsidR="00836C99" w:rsidRPr="002C6CA0" w:rsidRDefault="00836C99" w:rsidP="00836C99">
      <w:pPr>
        <w:autoSpaceDE w:val="0"/>
        <w:autoSpaceDN w:val="0"/>
        <w:spacing w:after="0" w:line="240" w:lineRule="auto"/>
        <w:jc w:val="both"/>
        <w:rPr>
          <w:rFonts w:ascii="Times New Roman" w:hAnsi="Times New Roman"/>
          <w:bCs/>
          <w:sz w:val="24"/>
          <w:szCs w:val="24"/>
        </w:rPr>
      </w:pPr>
    </w:p>
    <w:p w14:paraId="49B3B9F8" w14:textId="77777777" w:rsidR="00836C99" w:rsidRPr="002C6CA0" w:rsidRDefault="00836C99" w:rsidP="00836C99">
      <w:pPr>
        <w:pStyle w:val="Default"/>
        <w:jc w:val="both"/>
        <w:rPr>
          <w:rFonts w:ascii="Times New Roman" w:hAnsi="Times New Roman" w:cs="Times New Roman"/>
          <w:color w:val="auto"/>
        </w:rPr>
      </w:pPr>
      <w:r w:rsidRPr="002C6CA0">
        <w:rPr>
          <w:rFonts w:ascii="Times New Roman" w:hAnsi="Times New Roman" w:cs="Times New Roman"/>
          <w:color w:val="auto"/>
        </w:rPr>
        <w:t>Verejný obstarávateľ neuzavrie zmluvu s uchádzačom, u ktorého existuje dôvod na vylúčenie podľa § 40 ods. 6 písm. f) zákona o verejnom obstarávaní (konflikt záujmov, ktorý nemožno odstrániť inými účinnými opatreniami).</w:t>
      </w:r>
    </w:p>
    <w:p w14:paraId="0EF23258" w14:textId="06B58220" w:rsidR="00836C99" w:rsidRDefault="00836C99" w:rsidP="00AA6142">
      <w:pPr>
        <w:autoSpaceDE w:val="0"/>
        <w:autoSpaceDN w:val="0"/>
        <w:spacing w:after="0"/>
        <w:jc w:val="both"/>
        <w:rPr>
          <w:rFonts w:ascii="Times New Roman" w:eastAsiaTheme="minorHAnsi" w:hAnsi="Times New Roman"/>
          <w:bCs/>
          <w:color w:val="000000" w:themeColor="text1"/>
          <w:sz w:val="24"/>
          <w:szCs w:val="24"/>
        </w:rPr>
      </w:pPr>
    </w:p>
    <w:p w14:paraId="7C4DB580" w14:textId="79C6C97E" w:rsidR="00A90B6E" w:rsidRDefault="00A90B6E" w:rsidP="00AA6142">
      <w:pPr>
        <w:autoSpaceDE w:val="0"/>
        <w:autoSpaceDN w:val="0"/>
        <w:spacing w:after="0"/>
        <w:jc w:val="both"/>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 xml:space="preserve">Uchádzač môže preukázať stanovené podmienky účasti aj predložením platného výpisu zo Zoznamu hospodárskych subjektov, ktorý vedie Úrad pre verejné obstarávanie. </w:t>
      </w:r>
    </w:p>
    <w:p w14:paraId="33BC1205" w14:textId="4BD9105F" w:rsidR="001A1720" w:rsidRDefault="001A1720" w:rsidP="001A1720">
      <w:pPr>
        <w:pStyle w:val="Bezriadkovania"/>
        <w:spacing w:line="276" w:lineRule="auto"/>
        <w:jc w:val="both"/>
        <w:rPr>
          <w:rFonts w:ascii="Times New Roman" w:eastAsiaTheme="minorHAnsi" w:hAnsi="Times New Roman"/>
          <w:sz w:val="24"/>
          <w:szCs w:val="24"/>
        </w:rPr>
      </w:pPr>
    </w:p>
    <w:p w14:paraId="1EED2C72" w14:textId="77777777" w:rsidR="00BA27EF" w:rsidRDefault="00BA27EF" w:rsidP="00BA27EF">
      <w:pPr>
        <w:autoSpaceDE w:val="0"/>
        <w:autoSpaceDN w:val="0"/>
        <w:spacing w:after="0" w:line="240" w:lineRule="auto"/>
        <w:jc w:val="both"/>
        <w:rPr>
          <w:rFonts w:ascii="Times New Roman" w:hAnsi="Times New Roman"/>
          <w:sz w:val="24"/>
          <w:szCs w:val="24"/>
        </w:rPr>
      </w:pPr>
      <w:r w:rsidRPr="002C6CA0">
        <w:rPr>
          <w:rFonts w:ascii="Times New Roman" w:hAnsi="Times New Roman"/>
          <w:sz w:val="24"/>
          <w:szCs w:val="24"/>
        </w:rPr>
        <w:t xml:space="preserve">Uchádzač musí spĺňať podmienku účasti podľa </w:t>
      </w:r>
      <w:r w:rsidRPr="002C6CA0">
        <w:rPr>
          <w:rFonts w:ascii="Times New Roman" w:hAnsi="Times New Roman"/>
          <w:b/>
          <w:sz w:val="24"/>
          <w:szCs w:val="24"/>
        </w:rPr>
        <w:t xml:space="preserve">§ 3 ods. 1 písm. </w:t>
      </w:r>
      <w:r>
        <w:rPr>
          <w:rFonts w:ascii="Times New Roman" w:hAnsi="Times New Roman"/>
          <w:b/>
          <w:sz w:val="24"/>
          <w:szCs w:val="24"/>
        </w:rPr>
        <w:t>g</w:t>
      </w:r>
      <w:r w:rsidRPr="002C6CA0">
        <w:rPr>
          <w:rFonts w:ascii="Times New Roman" w:hAnsi="Times New Roman"/>
          <w:b/>
          <w:sz w:val="24"/>
          <w:szCs w:val="24"/>
        </w:rPr>
        <w:t>) zákona o verejnom obstarávaní</w:t>
      </w:r>
      <w:r w:rsidRPr="002C6CA0">
        <w:rPr>
          <w:rFonts w:ascii="Times New Roman" w:hAnsi="Times New Roman"/>
          <w:sz w:val="24"/>
          <w:szCs w:val="24"/>
        </w:rPr>
        <w:t xml:space="preserve">, t. j. </w:t>
      </w:r>
      <w:r w:rsidRPr="00332D51">
        <w:rPr>
          <w:rFonts w:ascii="Times New Roman" w:hAnsi="Times New Roman"/>
          <w:sz w:val="24"/>
          <w:szCs w:val="24"/>
        </w:rPr>
        <w:t>ak ide o stavebné práce alebo služby, údajmi o vzdelaní a odbornej praxi alebo o odbornej kvalifikácií osôb určených na plnenie zmluvy alebo koncesnej zmluvy alebo riadiacich zamestnancov, ak nie sú kritériom na vyhodnotenie ponúk</w:t>
      </w:r>
      <w:r>
        <w:rPr>
          <w:rFonts w:ascii="Times New Roman" w:hAnsi="Times New Roman"/>
          <w:sz w:val="24"/>
          <w:szCs w:val="24"/>
        </w:rPr>
        <w:t>.</w:t>
      </w:r>
    </w:p>
    <w:p w14:paraId="0BCEE09E" w14:textId="77777777" w:rsidR="00BA27EF" w:rsidRDefault="00BA27EF" w:rsidP="00BA27EF">
      <w:pPr>
        <w:autoSpaceDE w:val="0"/>
        <w:autoSpaceDN w:val="0"/>
        <w:spacing w:after="0" w:line="240" w:lineRule="auto"/>
        <w:jc w:val="both"/>
        <w:rPr>
          <w:rFonts w:ascii="Times New Roman" w:hAnsi="Times New Roman"/>
          <w:sz w:val="24"/>
          <w:szCs w:val="24"/>
        </w:rPr>
      </w:pPr>
    </w:p>
    <w:p w14:paraId="1A8BC0A7" w14:textId="77777777" w:rsidR="00BA27EF" w:rsidRPr="00332D51" w:rsidRDefault="00BA27EF" w:rsidP="00BA27EF">
      <w:pPr>
        <w:autoSpaceDE w:val="0"/>
        <w:autoSpaceDN w:val="0"/>
        <w:spacing w:after="0" w:line="240" w:lineRule="auto"/>
        <w:jc w:val="both"/>
        <w:rPr>
          <w:rFonts w:ascii="Times New Roman" w:hAnsi="Times New Roman"/>
          <w:b/>
          <w:bCs/>
          <w:sz w:val="24"/>
          <w:szCs w:val="24"/>
        </w:rPr>
      </w:pPr>
      <w:r w:rsidRPr="00332D51">
        <w:rPr>
          <w:rFonts w:ascii="Times New Roman" w:hAnsi="Times New Roman"/>
          <w:b/>
          <w:bCs/>
          <w:sz w:val="24"/>
          <w:szCs w:val="24"/>
        </w:rPr>
        <w:t>Minimálna požadovaná úroveň</w:t>
      </w:r>
      <w:r>
        <w:rPr>
          <w:rFonts w:ascii="Times New Roman" w:hAnsi="Times New Roman"/>
          <w:b/>
          <w:bCs/>
          <w:sz w:val="24"/>
          <w:szCs w:val="24"/>
        </w:rPr>
        <w:t>:</w:t>
      </w:r>
      <w:r w:rsidRPr="00332D51">
        <w:rPr>
          <w:rFonts w:ascii="Times New Roman" w:hAnsi="Times New Roman"/>
          <w:b/>
          <w:bCs/>
          <w:sz w:val="24"/>
          <w:szCs w:val="24"/>
        </w:rPr>
        <w:t xml:space="preserve"> </w:t>
      </w:r>
    </w:p>
    <w:p w14:paraId="7E6A836E" w14:textId="77777777" w:rsidR="00BA27EF" w:rsidRDefault="00BA27EF" w:rsidP="00BA27EF">
      <w:pPr>
        <w:pStyle w:val="Bezriadkovania"/>
        <w:spacing w:line="276" w:lineRule="auto"/>
        <w:jc w:val="both"/>
        <w:rPr>
          <w:rFonts w:ascii="Times New Roman" w:eastAsiaTheme="minorHAnsi" w:hAnsi="Times New Roman"/>
          <w:sz w:val="24"/>
          <w:szCs w:val="24"/>
        </w:rPr>
      </w:pPr>
    </w:p>
    <w:p w14:paraId="57411F13" w14:textId="77777777" w:rsidR="00BA27EF" w:rsidRPr="003A7E0F" w:rsidRDefault="00BA27EF" w:rsidP="00BA27EF">
      <w:pPr>
        <w:pStyle w:val="Bezriadkovania"/>
        <w:spacing w:line="276" w:lineRule="auto"/>
        <w:jc w:val="both"/>
        <w:rPr>
          <w:rFonts w:ascii="Times New Roman" w:eastAsiaTheme="minorHAnsi" w:hAnsi="Times New Roman"/>
          <w:sz w:val="24"/>
          <w:szCs w:val="24"/>
        </w:rPr>
      </w:pPr>
      <w:r w:rsidRPr="003A7E0F">
        <w:rPr>
          <w:rFonts w:ascii="Times New Roman" w:eastAsiaTheme="minorHAnsi" w:hAnsi="Times New Roman"/>
          <w:sz w:val="24"/>
          <w:szCs w:val="24"/>
        </w:rPr>
        <w:t>Uchádzač preukáže, že má k dispozícii:</w:t>
      </w:r>
    </w:p>
    <w:p w14:paraId="78520F83" w14:textId="77777777" w:rsidR="00BA27EF" w:rsidRPr="003A7E0F" w:rsidRDefault="00BA27EF" w:rsidP="00BA27EF">
      <w:pPr>
        <w:pStyle w:val="Bezriadkovania"/>
        <w:spacing w:line="276" w:lineRule="auto"/>
        <w:jc w:val="both"/>
        <w:rPr>
          <w:rFonts w:ascii="Times New Roman" w:eastAsiaTheme="minorHAnsi" w:hAnsi="Times New Roman"/>
          <w:sz w:val="24"/>
          <w:szCs w:val="24"/>
        </w:rPr>
      </w:pPr>
    </w:p>
    <w:p w14:paraId="7F2A1F34" w14:textId="38215A41" w:rsidR="00BA27EF" w:rsidRPr="003A7E0F" w:rsidRDefault="00BA27EF" w:rsidP="002E6DA6">
      <w:pPr>
        <w:pStyle w:val="Bezriadkovania"/>
        <w:numPr>
          <w:ilvl w:val="0"/>
          <w:numId w:val="40"/>
        </w:numPr>
        <w:spacing w:line="276" w:lineRule="auto"/>
        <w:jc w:val="both"/>
        <w:rPr>
          <w:rFonts w:ascii="Times New Roman" w:eastAsiaTheme="minorHAnsi" w:hAnsi="Times New Roman"/>
          <w:b/>
          <w:bCs/>
          <w:sz w:val="24"/>
          <w:szCs w:val="24"/>
        </w:rPr>
      </w:pPr>
      <w:r w:rsidRPr="003A7E0F">
        <w:rPr>
          <w:rFonts w:ascii="Times New Roman" w:eastAsiaTheme="minorHAnsi" w:hAnsi="Times New Roman"/>
          <w:b/>
          <w:bCs/>
          <w:sz w:val="24"/>
          <w:szCs w:val="24"/>
        </w:rPr>
        <w:t>Hlavný účtovník:</w:t>
      </w:r>
    </w:p>
    <w:p w14:paraId="543AAC88" w14:textId="69F9BC1D" w:rsidR="00301934" w:rsidRPr="003A7E0F" w:rsidRDefault="00301934" w:rsidP="00301934">
      <w:pPr>
        <w:pStyle w:val="Bezriadkovania"/>
        <w:ind w:left="360"/>
        <w:jc w:val="both"/>
        <w:rPr>
          <w:rFonts w:ascii="Times New Roman" w:eastAsiaTheme="minorHAnsi" w:hAnsi="Times New Roman"/>
          <w:sz w:val="24"/>
          <w:szCs w:val="24"/>
        </w:rPr>
      </w:pPr>
    </w:p>
    <w:p w14:paraId="2CB29527" w14:textId="503F3846" w:rsidR="00301934" w:rsidRPr="003A7E0F" w:rsidRDefault="00301934" w:rsidP="00301934">
      <w:pPr>
        <w:pStyle w:val="Bezriadkovania"/>
        <w:numPr>
          <w:ilvl w:val="0"/>
          <w:numId w:val="39"/>
        </w:numPr>
        <w:jc w:val="both"/>
        <w:rPr>
          <w:rFonts w:ascii="Times New Roman" w:eastAsiaTheme="minorHAnsi" w:hAnsi="Times New Roman"/>
          <w:sz w:val="24"/>
          <w:szCs w:val="24"/>
        </w:rPr>
      </w:pPr>
      <w:r w:rsidRPr="003A7E0F">
        <w:rPr>
          <w:rFonts w:ascii="Times New Roman" w:eastAsiaTheme="minorHAnsi" w:hAnsi="Times New Roman"/>
          <w:sz w:val="24"/>
          <w:szCs w:val="24"/>
        </w:rPr>
        <w:t>držiteľ osvedčenia na výkon daňového poradenstva vydaného Slovenskou komorou daňových poradcov alebo ekvivalentu</w:t>
      </w:r>
      <w:r w:rsidR="00DF6D44" w:rsidRPr="003A7E0F">
        <w:rPr>
          <w:rFonts w:ascii="Times New Roman" w:eastAsiaTheme="minorHAnsi" w:hAnsi="Times New Roman"/>
          <w:sz w:val="24"/>
          <w:szCs w:val="24"/>
        </w:rPr>
        <w:t xml:space="preserve"> („okrúhla pečiatka“)</w:t>
      </w:r>
      <w:r w:rsidRPr="003A7E0F">
        <w:rPr>
          <w:rFonts w:ascii="Times New Roman" w:eastAsiaTheme="minorHAnsi" w:hAnsi="Times New Roman"/>
          <w:sz w:val="24"/>
          <w:szCs w:val="24"/>
        </w:rPr>
        <w:t>.</w:t>
      </w:r>
    </w:p>
    <w:p w14:paraId="2A0287DC" w14:textId="2292C89D" w:rsidR="00301934" w:rsidRPr="003A7E0F" w:rsidRDefault="00301934" w:rsidP="00301934">
      <w:pPr>
        <w:pStyle w:val="Bezriadkovania"/>
        <w:numPr>
          <w:ilvl w:val="0"/>
          <w:numId w:val="39"/>
        </w:numPr>
        <w:jc w:val="both"/>
        <w:rPr>
          <w:rFonts w:ascii="Times New Roman" w:eastAsiaTheme="minorHAnsi" w:hAnsi="Times New Roman"/>
          <w:sz w:val="24"/>
          <w:szCs w:val="24"/>
        </w:rPr>
      </w:pPr>
      <w:r w:rsidRPr="003A7E0F">
        <w:rPr>
          <w:rFonts w:ascii="Times New Roman" w:eastAsiaTheme="minorHAnsi" w:hAnsi="Times New Roman"/>
          <w:sz w:val="24"/>
          <w:szCs w:val="24"/>
        </w:rPr>
        <w:t xml:space="preserve">Požadovaný minimálny počet rokov vlastníctva </w:t>
      </w:r>
      <w:r w:rsidR="00DF6D44" w:rsidRPr="003A7E0F">
        <w:rPr>
          <w:rFonts w:ascii="Times New Roman" w:eastAsiaTheme="minorHAnsi" w:hAnsi="Times New Roman"/>
          <w:sz w:val="24"/>
          <w:szCs w:val="24"/>
        </w:rPr>
        <w:t xml:space="preserve">horeuvedeného </w:t>
      </w:r>
      <w:r w:rsidRPr="003A7E0F">
        <w:rPr>
          <w:rFonts w:ascii="Times New Roman" w:eastAsiaTheme="minorHAnsi" w:hAnsi="Times New Roman"/>
          <w:sz w:val="24"/>
          <w:szCs w:val="24"/>
        </w:rPr>
        <w:t>osvedčenia: 5</w:t>
      </w:r>
    </w:p>
    <w:p w14:paraId="617E23A5" w14:textId="29B647E7" w:rsidR="00DF6D44" w:rsidRPr="003A7E0F" w:rsidRDefault="00DF6D44" w:rsidP="00DF6D44">
      <w:pPr>
        <w:pStyle w:val="Bezriadkovania"/>
        <w:numPr>
          <w:ilvl w:val="0"/>
          <w:numId w:val="39"/>
        </w:numPr>
        <w:jc w:val="both"/>
        <w:rPr>
          <w:rFonts w:ascii="Times New Roman" w:eastAsiaTheme="minorHAnsi" w:hAnsi="Times New Roman"/>
          <w:sz w:val="24"/>
          <w:szCs w:val="24"/>
        </w:rPr>
      </w:pPr>
      <w:r w:rsidRPr="003A7E0F">
        <w:rPr>
          <w:rFonts w:ascii="Times New Roman" w:eastAsiaTheme="minorHAnsi" w:hAnsi="Times New Roman"/>
          <w:sz w:val="24"/>
          <w:szCs w:val="24"/>
        </w:rPr>
        <w:t>Požadovaný minimálny počet rokov skúseností s účtovaním v účtovnom systéme Pohoda: 5</w:t>
      </w:r>
    </w:p>
    <w:p w14:paraId="2F1BDAAC" w14:textId="5138E551" w:rsidR="00BA27EF" w:rsidRPr="003A7E0F" w:rsidRDefault="00BA27EF" w:rsidP="00BA27EF">
      <w:pPr>
        <w:pStyle w:val="Bezriadkovania"/>
        <w:spacing w:line="276" w:lineRule="auto"/>
        <w:jc w:val="both"/>
        <w:rPr>
          <w:rFonts w:ascii="Times New Roman" w:eastAsiaTheme="minorHAnsi" w:hAnsi="Times New Roman"/>
          <w:sz w:val="24"/>
          <w:szCs w:val="24"/>
        </w:rPr>
      </w:pPr>
    </w:p>
    <w:p w14:paraId="12227032" w14:textId="61D7CE3D" w:rsidR="00C07152" w:rsidRPr="003A7E0F" w:rsidRDefault="00C07152" w:rsidP="002E6DA6">
      <w:pPr>
        <w:pStyle w:val="Bezriadkovania"/>
        <w:numPr>
          <w:ilvl w:val="0"/>
          <w:numId w:val="40"/>
        </w:numPr>
        <w:spacing w:line="276" w:lineRule="auto"/>
        <w:jc w:val="both"/>
        <w:rPr>
          <w:rFonts w:ascii="Times New Roman" w:eastAsiaTheme="minorHAnsi" w:hAnsi="Times New Roman"/>
          <w:b/>
          <w:bCs/>
          <w:sz w:val="24"/>
          <w:szCs w:val="24"/>
        </w:rPr>
      </w:pPr>
      <w:r w:rsidRPr="003A7E0F">
        <w:rPr>
          <w:rFonts w:ascii="Times New Roman" w:eastAsiaTheme="minorHAnsi" w:hAnsi="Times New Roman"/>
          <w:b/>
          <w:bCs/>
          <w:sz w:val="24"/>
          <w:szCs w:val="24"/>
        </w:rPr>
        <w:t>Zástupca hlavného účtovníka:</w:t>
      </w:r>
    </w:p>
    <w:p w14:paraId="6EED17FE" w14:textId="77777777" w:rsidR="002E6DA6" w:rsidRPr="003A7E0F" w:rsidRDefault="002E6DA6" w:rsidP="00C07152">
      <w:pPr>
        <w:pStyle w:val="Bezriadkovania"/>
        <w:ind w:left="720"/>
        <w:jc w:val="both"/>
        <w:rPr>
          <w:rFonts w:ascii="Times New Roman" w:eastAsiaTheme="minorHAnsi" w:hAnsi="Times New Roman"/>
          <w:sz w:val="24"/>
          <w:szCs w:val="24"/>
        </w:rPr>
      </w:pPr>
    </w:p>
    <w:p w14:paraId="526FC016" w14:textId="77777777" w:rsidR="00DF6D44" w:rsidRPr="003A7E0F" w:rsidRDefault="00DF6D44" w:rsidP="00DF6D44">
      <w:pPr>
        <w:pStyle w:val="Bezriadkovania"/>
        <w:numPr>
          <w:ilvl w:val="0"/>
          <w:numId w:val="39"/>
        </w:numPr>
        <w:jc w:val="both"/>
        <w:rPr>
          <w:rFonts w:ascii="Times New Roman" w:eastAsiaTheme="minorHAnsi" w:hAnsi="Times New Roman"/>
          <w:sz w:val="24"/>
          <w:szCs w:val="24"/>
        </w:rPr>
      </w:pPr>
      <w:r w:rsidRPr="003A7E0F">
        <w:rPr>
          <w:rFonts w:ascii="Times New Roman" w:eastAsiaTheme="minorHAnsi" w:hAnsi="Times New Roman"/>
          <w:sz w:val="24"/>
          <w:szCs w:val="24"/>
        </w:rPr>
        <w:t>Požadovaný minimálny počet rokov skúseností s účtovaním v účtovnom systéme Pohoda: 5</w:t>
      </w:r>
    </w:p>
    <w:p w14:paraId="38AA3348" w14:textId="77777777" w:rsidR="00DC1464" w:rsidRDefault="00DC1464" w:rsidP="00BA27EF">
      <w:pPr>
        <w:pStyle w:val="Bezriadkovania"/>
        <w:spacing w:line="276" w:lineRule="auto"/>
        <w:jc w:val="both"/>
        <w:rPr>
          <w:rFonts w:ascii="Times New Roman" w:eastAsiaTheme="minorHAnsi" w:hAnsi="Times New Roman"/>
          <w:sz w:val="24"/>
          <w:szCs w:val="24"/>
        </w:rPr>
      </w:pPr>
    </w:p>
    <w:p w14:paraId="4453A5A2" w14:textId="77777777" w:rsidR="00036F44" w:rsidRDefault="00BA27EF" w:rsidP="00BA27EF">
      <w:pPr>
        <w:pStyle w:val="Bezriadkovania"/>
        <w:spacing w:line="276" w:lineRule="auto"/>
        <w:jc w:val="both"/>
        <w:rPr>
          <w:rFonts w:ascii="Times New Roman" w:eastAsiaTheme="minorHAnsi" w:hAnsi="Times New Roman"/>
          <w:sz w:val="24"/>
          <w:szCs w:val="24"/>
        </w:rPr>
      </w:pPr>
      <w:r w:rsidRPr="00887E20">
        <w:rPr>
          <w:rFonts w:ascii="Times New Roman" w:eastAsiaTheme="minorHAnsi" w:hAnsi="Times New Roman"/>
          <w:sz w:val="24"/>
          <w:szCs w:val="24"/>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w:t>
      </w:r>
      <w:r w:rsidRPr="00887E20">
        <w:rPr>
          <w:rFonts w:ascii="Times New Roman" w:eastAsiaTheme="minorHAnsi" w:hAnsi="Times New Roman"/>
          <w:sz w:val="24"/>
          <w:szCs w:val="24"/>
        </w:rPr>
        <w:lastRenderedPageBreak/>
        <w:t>nesmú u nej existovať dôvody na vylúčenie podľa § 40 ods. 6 písm. a) až h) a ods. 7</w:t>
      </w:r>
      <w:r w:rsidR="003966E9">
        <w:rPr>
          <w:rFonts w:ascii="Times New Roman" w:eastAsiaTheme="minorHAnsi" w:hAnsi="Times New Roman"/>
          <w:sz w:val="24"/>
          <w:szCs w:val="24"/>
        </w:rPr>
        <w:t xml:space="preserve"> </w:t>
      </w:r>
      <w:bookmarkStart w:id="1" w:name="_Hlk96276310"/>
      <w:r w:rsidR="003966E9">
        <w:rPr>
          <w:rFonts w:ascii="Times New Roman" w:eastAsiaTheme="minorHAnsi" w:hAnsi="Times New Roman"/>
          <w:sz w:val="24"/>
          <w:szCs w:val="24"/>
        </w:rPr>
        <w:t>Zákona č. 343/2015 Z. z.</w:t>
      </w:r>
      <w:bookmarkEnd w:id="1"/>
      <w:r w:rsidRPr="00887E20">
        <w:rPr>
          <w:rFonts w:ascii="Times New Roman" w:eastAsiaTheme="minorHAnsi" w:hAnsi="Times New Roman"/>
          <w:sz w:val="24"/>
          <w:szCs w:val="24"/>
        </w:rPr>
        <w:t xml:space="preserve">; oprávnenie dodávať tovar, uskutočňovať stavebné práce, alebo poskytovať službu preukazuje vo vzťahu k tej časti predmetu zákazky alebo koncesie, na ktorú boli kapacity </w:t>
      </w:r>
    </w:p>
    <w:p w14:paraId="79CDBCE5" w14:textId="77777777" w:rsidR="00036F44" w:rsidRDefault="00036F44" w:rsidP="00BA27EF">
      <w:pPr>
        <w:pStyle w:val="Bezriadkovania"/>
        <w:spacing w:line="276" w:lineRule="auto"/>
        <w:jc w:val="both"/>
        <w:rPr>
          <w:rFonts w:ascii="Times New Roman" w:eastAsiaTheme="minorHAnsi" w:hAnsi="Times New Roman"/>
          <w:sz w:val="24"/>
          <w:szCs w:val="24"/>
        </w:rPr>
      </w:pPr>
    </w:p>
    <w:p w14:paraId="4ADAE68C" w14:textId="77777777" w:rsidR="00036F44" w:rsidRDefault="00036F44" w:rsidP="00BA27EF">
      <w:pPr>
        <w:pStyle w:val="Bezriadkovania"/>
        <w:spacing w:line="276" w:lineRule="auto"/>
        <w:jc w:val="both"/>
        <w:rPr>
          <w:rFonts w:ascii="Times New Roman" w:eastAsiaTheme="minorHAnsi" w:hAnsi="Times New Roman"/>
          <w:sz w:val="24"/>
          <w:szCs w:val="24"/>
        </w:rPr>
      </w:pPr>
    </w:p>
    <w:p w14:paraId="755FF82C" w14:textId="77777777" w:rsidR="00036F44" w:rsidRDefault="00036F44" w:rsidP="00BA27EF">
      <w:pPr>
        <w:pStyle w:val="Bezriadkovania"/>
        <w:spacing w:line="276" w:lineRule="auto"/>
        <w:jc w:val="both"/>
        <w:rPr>
          <w:rFonts w:ascii="Times New Roman" w:eastAsiaTheme="minorHAnsi" w:hAnsi="Times New Roman"/>
          <w:sz w:val="24"/>
          <w:szCs w:val="24"/>
        </w:rPr>
      </w:pPr>
    </w:p>
    <w:p w14:paraId="5AA0B327" w14:textId="4ACB53F0" w:rsidR="00BA27EF" w:rsidRDefault="00BA27EF" w:rsidP="00BA27EF">
      <w:pPr>
        <w:pStyle w:val="Bezriadkovania"/>
        <w:spacing w:line="276" w:lineRule="auto"/>
        <w:jc w:val="both"/>
        <w:rPr>
          <w:rFonts w:ascii="Times New Roman" w:eastAsiaTheme="minorHAnsi" w:hAnsi="Times New Roman"/>
          <w:sz w:val="24"/>
          <w:szCs w:val="24"/>
        </w:rPr>
      </w:pPr>
      <w:r w:rsidRPr="00887E20">
        <w:rPr>
          <w:rFonts w:ascii="Times New Roman" w:eastAsiaTheme="minorHAnsi" w:hAnsi="Times New Roman"/>
          <w:sz w:val="24"/>
          <w:szCs w:val="24"/>
        </w:rPr>
        <w:t>záujemcovi alebo uchádzačovi poskytnuté. Ak ide o požiadavku súvisiacu so vzdelaním, odbornou kvalifikáciou alebo relevantnými odbornými skúsenosťami najmä podľa odseku 1 písm. g)</w:t>
      </w:r>
      <w:r w:rsidR="003966E9">
        <w:rPr>
          <w:rFonts w:ascii="Times New Roman" w:eastAsiaTheme="minorHAnsi" w:hAnsi="Times New Roman"/>
          <w:sz w:val="24"/>
          <w:szCs w:val="24"/>
        </w:rPr>
        <w:t xml:space="preserve"> Zákona č. 343/2015 Z. z.</w:t>
      </w:r>
      <w:r w:rsidRPr="00887E20">
        <w:rPr>
          <w:rFonts w:ascii="Times New Roman" w:eastAsiaTheme="minorHAnsi" w:hAnsi="Times New Roman"/>
          <w:sz w:val="24"/>
          <w:szCs w:val="24"/>
        </w:rPr>
        <w:t>, uchádzač alebo záujemca môže využiť kapacity inej osoby len, ak táto bude reálne vykonávať stavebné práce alebo služby, na ktoré sa kapacity vyžadujú.</w:t>
      </w:r>
    </w:p>
    <w:p w14:paraId="08C2BCCF" w14:textId="31D20B6B" w:rsidR="00BA27EF" w:rsidRDefault="00BA27EF" w:rsidP="001A1720">
      <w:pPr>
        <w:pStyle w:val="Bezriadkovania"/>
        <w:spacing w:line="276" w:lineRule="auto"/>
        <w:jc w:val="both"/>
        <w:rPr>
          <w:rFonts w:ascii="Times New Roman" w:eastAsiaTheme="minorHAnsi" w:hAnsi="Times New Roman"/>
          <w:sz w:val="24"/>
          <w:szCs w:val="24"/>
        </w:rPr>
      </w:pPr>
    </w:p>
    <w:p w14:paraId="620CE6E1" w14:textId="77777777" w:rsidR="00BA27EF" w:rsidRDefault="00BA27EF" w:rsidP="001A1720">
      <w:pPr>
        <w:pStyle w:val="Bezriadkovania"/>
        <w:spacing w:line="276" w:lineRule="auto"/>
        <w:jc w:val="both"/>
        <w:rPr>
          <w:rFonts w:ascii="Times New Roman" w:eastAsiaTheme="minorHAnsi" w:hAnsi="Times New Roman"/>
          <w:sz w:val="24"/>
          <w:szCs w:val="24"/>
        </w:rPr>
      </w:pPr>
    </w:p>
    <w:p w14:paraId="510C1A5D" w14:textId="7515846D" w:rsidR="001A1720" w:rsidRPr="009A3A11" w:rsidRDefault="001A1720" w:rsidP="001A1720">
      <w:pPr>
        <w:pStyle w:val="Bezriadkovania"/>
        <w:spacing w:line="276" w:lineRule="auto"/>
        <w:jc w:val="both"/>
        <w:rPr>
          <w:rFonts w:ascii="Times New Roman" w:eastAsiaTheme="minorHAnsi" w:hAnsi="Times New Roman" w:cs="Arial"/>
          <w:b/>
          <w:bCs/>
          <w:color w:val="000000"/>
          <w:sz w:val="24"/>
          <w:szCs w:val="24"/>
        </w:rPr>
      </w:pPr>
      <w:r w:rsidRPr="009A3A11">
        <w:rPr>
          <w:rFonts w:ascii="Times New Roman" w:eastAsiaTheme="minorHAnsi" w:hAnsi="Times New Roman" w:cs="Arial"/>
          <w:b/>
          <w:bCs/>
          <w:color w:val="000000"/>
          <w:sz w:val="24"/>
          <w:szCs w:val="24"/>
        </w:rPr>
        <w:t>13. Kritériá na vyhodnotenie ponúk</w:t>
      </w:r>
      <w:r w:rsidR="00DD7751">
        <w:rPr>
          <w:rFonts w:ascii="Times New Roman" w:eastAsiaTheme="minorHAnsi" w:hAnsi="Times New Roman" w:cs="Arial"/>
          <w:b/>
          <w:bCs/>
          <w:color w:val="000000"/>
          <w:sz w:val="24"/>
          <w:szCs w:val="24"/>
        </w:rPr>
        <w:t xml:space="preserve"> a pravidlá ich uplatnenia</w:t>
      </w:r>
      <w:r w:rsidRPr="009A3A11">
        <w:rPr>
          <w:rFonts w:ascii="Times New Roman" w:eastAsiaTheme="minorHAnsi" w:hAnsi="Times New Roman" w:cs="Arial"/>
          <w:b/>
          <w:bCs/>
          <w:color w:val="000000"/>
          <w:sz w:val="24"/>
          <w:szCs w:val="24"/>
        </w:rPr>
        <w:t>:</w:t>
      </w:r>
    </w:p>
    <w:p w14:paraId="585C45BD" w14:textId="77777777" w:rsidR="0034532A" w:rsidRDefault="0034532A" w:rsidP="001A1720">
      <w:pPr>
        <w:pStyle w:val="Bezriadkovania"/>
        <w:spacing w:line="276" w:lineRule="auto"/>
        <w:jc w:val="both"/>
        <w:rPr>
          <w:rFonts w:ascii="Times New Roman" w:eastAsiaTheme="minorHAnsi" w:hAnsi="Times New Roman"/>
          <w:sz w:val="24"/>
          <w:szCs w:val="24"/>
          <w:highlight w:val="yellow"/>
        </w:rPr>
      </w:pPr>
    </w:p>
    <w:p w14:paraId="4DF2BDDA" w14:textId="2AC656D4" w:rsidR="004523AA" w:rsidRPr="00B7472C" w:rsidRDefault="004523AA" w:rsidP="004523AA">
      <w:pPr>
        <w:pStyle w:val="Bezriadkovania"/>
        <w:spacing w:line="276" w:lineRule="auto"/>
        <w:jc w:val="both"/>
        <w:rPr>
          <w:rFonts w:ascii="Times New Roman" w:eastAsiaTheme="minorHAnsi" w:hAnsi="Times New Roman"/>
          <w:sz w:val="24"/>
          <w:szCs w:val="24"/>
        </w:rPr>
      </w:pPr>
      <w:r w:rsidRPr="00EA6C8C">
        <w:rPr>
          <w:rFonts w:ascii="Times New Roman" w:eastAsiaTheme="minorHAnsi" w:hAnsi="Times New Roman"/>
          <w:b/>
          <w:bCs/>
          <w:sz w:val="24"/>
          <w:szCs w:val="24"/>
        </w:rPr>
        <w:t xml:space="preserve">Kritérium na vyhodnotenie ponúk č. 1: </w:t>
      </w:r>
      <w:r w:rsidR="00933962" w:rsidRPr="00933962">
        <w:rPr>
          <w:rFonts w:ascii="Times New Roman" w:eastAsiaTheme="minorHAnsi" w:hAnsi="Times New Roman"/>
          <w:sz w:val="24"/>
          <w:szCs w:val="24"/>
        </w:rPr>
        <w:t>„</w:t>
      </w:r>
      <w:r w:rsidR="00EF4188">
        <w:rPr>
          <w:rFonts w:ascii="Times New Roman" w:eastAsiaTheme="minorHAnsi" w:hAnsi="Times New Roman"/>
          <w:sz w:val="24"/>
          <w:szCs w:val="24"/>
        </w:rPr>
        <w:t xml:space="preserve">Najnižšia </w:t>
      </w:r>
      <w:r w:rsidRPr="00EA6C8C">
        <w:rPr>
          <w:rFonts w:ascii="Times New Roman" w:eastAsiaTheme="minorHAnsi" w:hAnsi="Times New Roman"/>
          <w:sz w:val="24"/>
          <w:szCs w:val="24"/>
        </w:rPr>
        <w:t xml:space="preserve">cena za </w:t>
      </w:r>
      <w:r w:rsidR="00965A3F">
        <w:rPr>
          <w:rFonts w:ascii="Times New Roman" w:eastAsiaTheme="minorHAnsi" w:hAnsi="Times New Roman"/>
          <w:sz w:val="24"/>
          <w:szCs w:val="24"/>
        </w:rPr>
        <w:t>mesačný paušál</w:t>
      </w:r>
      <w:r w:rsidRPr="00EA6C8C">
        <w:rPr>
          <w:rFonts w:ascii="Times New Roman" w:eastAsiaTheme="minorHAnsi" w:hAnsi="Times New Roman"/>
          <w:sz w:val="24"/>
          <w:szCs w:val="24"/>
        </w:rPr>
        <w:t xml:space="preserve"> </w:t>
      </w:r>
      <w:r w:rsidR="00E74F4B">
        <w:rPr>
          <w:rFonts w:ascii="Times New Roman" w:eastAsiaTheme="minorHAnsi" w:hAnsi="Times New Roman"/>
          <w:sz w:val="24"/>
          <w:szCs w:val="24"/>
        </w:rPr>
        <w:t>v</w:t>
      </w:r>
      <w:r w:rsidRPr="00EA6C8C">
        <w:rPr>
          <w:rFonts w:ascii="Times New Roman" w:eastAsiaTheme="minorHAnsi" w:hAnsi="Times New Roman"/>
          <w:sz w:val="24"/>
          <w:szCs w:val="24"/>
        </w:rPr>
        <w:t xml:space="preserve"> EUR </w:t>
      </w:r>
      <w:r w:rsidR="00AE7643">
        <w:rPr>
          <w:rFonts w:ascii="Times New Roman" w:eastAsiaTheme="minorHAnsi" w:hAnsi="Times New Roman"/>
          <w:sz w:val="24"/>
          <w:szCs w:val="24"/>
        </w:rPr>
        <w:t>vrátane</w:t>
      </w:r>
      <w:r w:rsidRPr="00EA6C8C">
        <w:rPr>
          <w:rFonts w:ascii="Times New Roman" w:eastAsiaTheme="minorHAnsi" w:hAnsi="Times New Roman"/>
          <w:sz w:val="24"/>
          <w:szCs w:val="24"/>
        </w:rPr>
        <w:t xml:space="preserve"> DPH</w:t>
      </w:r>
      <w:r w:rsidR="00933962">
        <w:rPr>
          <w:rFonts w:ascii="Times New Roman" w:eastAsiaTheme="minorHAnsi" w:hAnsi="Times New Roman"/>
          <w:sz w:val="24"/>
          <w:szCs w:val="24"/>
        </w:rPr>
        <w:t>“</w:t>
      </w:r>
      <w:r w:rsidRPr="00EA6C8C">
        <w:rPr>
          <w:rFonts w:ascii="Times New Roman" w:eastAsiaTheme="minorHAnsi" w:hAnsi="Times New Roman"/>
          <w:sz w:val="24"/>
          <w:szCs w:val="24"/>
        </w:rPr>
        <w:t xml:space="preserve"> </w:t>
      </w:r>
      <w:r>
        <w:rPr>
          <w:rFonts w:ascii="Times New Roman" w:eastAsiaTheme="minorHAnsi" w:hAnsi="Times New Roman"/>
          <w:sz w:val="24"/>
          <w:szCs w:val="24"/>
        </w:rPr>
        <w:t>–</w:t>
      </w:r>
      <w:r w:rsidRPr="00EA6C8C">
        <w:rPr>
          <w:rFonts w:ascii="Times New Roman" w:eastAsiaTheme="minorHAnsi" w:hAnsi="Times New Roman"/>
          <w:sz w:val="24"/>
          <w:szCs w:val="24"/>
        </w:rPr>
        <w:t xml:space="preserve"> </w:t>
      </w:r>
      <w:r w:rsidRPr="00E0263A">
        <w:rPr>
          <w:rFonts w:ascii="Times New Roman" w:eastAsiaTheme="minorHAnsi" w:hAnsi="Times New Roman"/>
          <w:b/>
          <w:bCs/>
          <w:sz w:val="24"/>
          <w:szCs w:val="24"/>
        </w:rPr>
        <w:t>váhovosť</w:t>
      </w:r>
      <w:r>
        <w:rPr>
          <w:rFonts w:ascii="Times New Roman" w:eastAsiaTheme="minorHAnsi" w:hAnsi="Times New Roman"/>
          <w:b/>
          <w:bCs/>
          <w:sz w:val="24"/>
          <w:szCs w:val="24"/>
        </w:rPr>
        <w:t xml:space="preserve"> </w:t>
      </w:r>
      <w:r w:rsidR="000C0BBD">
        <w:rPr>
          <w:rFonts w:ascii="Times New Roman" w:eastAsiaTheme="minorHAnsi" w:hAnsi="Times New Roman"/>
          <w:b/>
          <w:bCs/>
          <w:sz w:val="24"/>
          <w:szCs w:val="24"/>
        </w:rPr>
        <w:t>100</w:t>
      </w:r>
      <w:r w:rsidRPr="00EA6C8C">
        <w:rPr>
          <w:rFonts w:ascii="Times New Roman" w:eastAsiaTheme="minorHAnsi" w:hAnsi="Times New Roman"/>
          <w:b/>
          <w:bCs/>
          <w:sz w:val="24"/>
          <w:szCs w:val="24"/>
        </w:rPr>
        <w:t>%</w:t>
      </w:r>
      <w:r w:rsidR="00B7472C">
        <w:rPr>
          <w:rFonts w:ascii="Times New Roman" w:eastAsiaTheme="minorHAnsi" w:hAnsi="Times New Roman"/>
          <w:b/>
          <w:bCs/>
          <w:sz w:val="24"/>
          <w:szCs w:val="24"/>
        </w:rPr>
        <w:t xml:space="preserve"> </w:t>
      </w:r>
      <w:r w:rsidR="00B7472C" w:rsidRPr="00B7472C">
        <w:rPr>
          <w:rFonts w:ascii="Times New Roman" w:eastAsiaTheme="minorHAnsi" w:hAnsi="Times New Roman"/>
          <w:sz w:val="24"/>
          <w:szCs w:val="24"/>
        </w:rPr>
        <w:t>(ďalej aj ako „Kritérium č. 1)</w:t>
      </w:r>
    </w:p>
    <w:p w14:paraId="746A31ED" w14:textId="77777777" w:rsidR="004523AA" w:rsidRPr="00EA6C8C" w:rsidRDefault="004523AA" w:rsidP="004523AA">
      <w:pPr>
        <w:pStyle w:val="Bezriadkovania"/>
        <w:spacing w:line="276" w:lineRule="auto"/>
        <w:jc w:val="both"/>
        <w:rPr>
          <w:rFonts w:ascii="Times New Roman" w:eastAsiaTheme="minorHAnsi" w:hAnsi="Times New Roman"/>
          <w:sz w:val="24"/>
          <w:szCs w:val="24"/>
        </w:rPr>
      </w:pPr>
    </w:p>
    <w:p w14:paraId="290A5A38" w14:textId="4442CF6F" w:rsidR="004523AA" w:rsidRPr="00871DAC" w:rsidRDefault="004523AA" w:rsidP="004523AA">
      <w:pPr>
        <w:pStyle w:val="Bezriadkovania"/>
        <w:spacing w:line="276" w:lineRule="auto"/>
        <w:jc w:val="both"/>
        <w:rPr>
          <w:rFonts w:ascii="Times New Roman" w:eastAsiaTheme="minorHAnsi" w:hAnsi="Times New Roman"/>
          <w:sz w:val="24"/>
          <w:szCs w:val="24"/>
        </w:rPr>
      </w:pPr>
      <w:r w:rsidRPr="00871DAC">
        <w:rPr>
          <w:rFonts w:ascii="Times New Roman" w:eastAsiaTheme="minorHAnsi" w:hAnsi="Times New Roman"/>
          <w:sz w:val="24"/>
          <w:szCs w:val="24"/>
        </w:rPr>
        <w:t>Ponuka uchádzača</w:t>
      </w:r>
      <w:r w:rsidR="003411A9">
        <w:rPr>
          <w:rFonts w:ascii="Times New Roman" w:eastAsiaTheme="minorHAnsi" w:hAnsi="Times New Roman"/>
          <w:sz w:val="24"/>
          <w:szCs w:val="24"/>
        </w:rPr>
        <w:t xml:space="preserve"> s najnižšou cenou za </w:t>
      </w:r>
      <w:r w:rsidR="00965A3F">
        <w:rPr>
          <w:rFonts w:ascii="Times New Roman" w:eastAsiaTheme="minorHAnsi" w:hAnsi="Times New Roman"/>
          <w:sz w:val="24"/>
          <w:szCs w:val="24"/>
        </w:rPr>
        <w:t>mesačný paušál</w:t>
      </w:r>
      <w:r>
        <w:rPr>
          <w:rFonts w:ascii="Times New Roman" w:eastAsiaTheme="minorHAnsi" w:hAnsi="Times New Roman"/>
          <w:sz w:val="24"/>
          <w:szCs w:val="24"/>
        </w:rPr>
        <w:t>, získa za K</w:t>
      </w:r>
      <w:r w:rsidRPr="00871DAC">
        <w:rPr>
          <w:rFonts w:ascii="Times New Roman" w:eastAsiaTheme="minorHAnsi" w:hAnsi="Times New Roman"/>
          <w:sz w:val="24"/>
          <w:szCs w:val="24"/>
        </w:rPr>
        <w:t>ritérium č. 1 „</w:t>
      </w:r>
      <w:r w:rsidR="0077506F">
        <w:rPr>
          <w:rFonts w:ascii="Times New Roman" w:eastAsiaTheme="minorHAnsi" w:hAnsi="Times New Roman"/>
          <w:sz w:val="24"/>
          <w:szCs w:val="24"/>
        </w:rPr>
        <w:t xml:space="preserve">Najnižšia </w:t>
      </w:r>
      <w:r w:rsidRPr="00871DAC">
        <w:rPr>
          <w:rFonts w:ascii="Times New Roman" w:eastAsiaTheme="minorHAnsi" w:hAnsi="Times New Roman"/>
          <w:sz w:val="24"/>
          <w:szCs w:val="24"/>
        </w:rPr>
        <w:t xml:space="preserve">cena za </w:t>
      </w:r>
      <w:r w:rsidR="006E46AE">
        <w:rPr>
          <w:rFonts w:ascii="Times New Roman" w:eastAsiaTheme="minorHAnsi" w:hAnsi="Times New Roman"/>
          <w:sz w:val="24"/>
          <w:szCs w:val="24"/>
        </w:rPr>
        <w:t>mesačný paušál</w:t>
      </w:r>
      <w:r w:rsidR="001643CD">
        <w:rPr>
          <w:rFonts w:ascii="Times New Roman" w:eastAsiaTheme="minorHAnsi" w:hAnsi="Times New Roman"/>
          <w:sz w:val="24"/>
          <w:szCs w:val="24"/>
        </w:rPr>
        <w:t xml:space="preserve"> v EUR vrátane DPH</w:t>
      </w:r>
      <w:r>
        <w:rPr>
          <w:rFonts w:ascii="Times New Roman" w:eastAsiaTheme="minorHAnsi" w:hAnsi="Times New Roman"/>
          <w:sz w:val="24"/>
          <w:szCs w:val="24"/>
        </w:rPr>
        <w:t xml:space="preserve">“ maximálny počet </w:t>
      </w:r>
      <w:r w:rsidR="000C0BBD">
        <w:rPr>
          <w:rFonts w:ascii="Times New Roman" w:eastAsiaTheme="minorHAnsi" w:hAnsi="Times New Roman"/>
          <w:sz w:val="24"/>
          <w:szCs w:val="24"/>
        </w:rPr>
        <w:t>100</w:t>
      </w:r>
      <w:r>
        <w:rPr>
          <w:rFonts w:ascii="Times New Roman" w:eastAsiaTheme="minorHAnsi" w:hAnsi="Times New Roman"/>
          <w:sz w:val="24"/>
          <w:szCs w:val="24"/>
        </w:rPr>
        <w:t>% (</w:t>
      </w:r>
      <w:r w:rsidR="000C0BBD">
        <w:rPr>
          <w:rFonts w:ascii="Times New Roman" w:eastAsiaTheme="minorHAnsi" w:hAnsi="Times New Roman"/>
          <w:sz w:val="24"/>
          <w:szCs w:val="24"/>
        </w:rPr>
        <w:t>10</w:t>
      </w:r>
      <w:r w:rsidRPr="00871DAC">
        <w:rPr>
          <w:rFonts w:ascii="Times New Roman" w:eastAsiaTheme="minorHAnsi" w:hAnsi="Times New Roman"/>
          <w:sz w:val="24"/>
          <w:szCs w:val="24"/>
        </w:rPr>
        <w:t xml:space="preserve">0 bodov), ostatné ponuky budú hodnotené úmerou podľa vzorca: </w:t>
      </w:r>
    </w:p>
    <w:p w14:paraId="0D33D968" w14:textId="77777777" w:rsidR="004523AA" w:rsidRDefault="004523AA" w:rsidP="004523AA">
      <w:pPr>
        <w:pStyle w:val="Bezriadkovania"/>
        <w:spacing w:line="276" w:lineRule="auto"/>
        <w:jc w:val="both"/>
        <w:rPr>
          <w:rFonts w:ascii="Times New Roman" w:eastAsiaTheme="minorHAnsi" w:hAnsi="Times New Roman"/>
          <w:sz w:val="24"/>
          <w:szCs w:val="24"/>
        </w:rPr>
      </w:pPr>
    </w:p>
    <w:p w14:paraId="19283410" w14:textId="77777777" w:rsidR="004523AA" w:rsidRDefault="004523AA" w:rsidP="004523AA">
      <w:pPr>
        <w:pStyle w:val="Bezriadkovania"/>
        <w:spacing w:line="276" w:lineRule="auto"/>
        <w:jc w:val="both"/>
        <w:rPr>
          <w:rFonts w:ascii="Times New Roman" w:eastAsiaTheme="minorHAnsi" w:hAnsi="Times New Roman"/>
          <w:sz w:val="24"/>
          <w:szCs w:val="24"/>
        </w:rPr>
      </w:pPr>
    </w:p>
    <w:p w14:paraId="36621604" w14:textId="77777777" w:rsidR="004523AA" w:rsidRPr="00256CB3" w:rsidRDefault="004523AA" w:rsidP="004523AA">
      <w:pPr>
        <w:pStyle w:val="Bezriadkovania"/>
        <w:spacing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256CB3">
        <w:rPr>
          <w:rFonts w:ascii="Times New Roman" w:eastAsiaTheme="minorHAnsi" w:hAnsi="Times New Roman"/>
          <w:sz w:val="24"/>
          <w:szCs w:val="24"/>
        </w:rPr>
        <w:t xml:space="preserve">najnižšia cenová ponuka </w:t>
      </w:r>
    </w:p>
    <w:p w14:paraId="6BF366E0" w14:textId="2B66E61F" w:rsidR="004523AA" w:rsidRPr="00256CB3" w:rsidRDefault="004523AA" w:rsidP="004523AA">
      <w:pPr>
        <w:pStyle w:val="Bezriadkovania"/>
        <w:spacing w:line="276" w:lineRule="auto"/>
        <w:jc w:val="both"/>
        <w:rPr>
          <w:rFonts w:ascii="Times New Roman" w:eastAsiaTheme="minorHAnsi" w:hAnsi="Times New Roman"/>
          <w:sz w:val="24"/>
          <w:szCs w:val="24"/>
        </w:rPr>
      </w:pPr>
      <w:r>
        <w:rPr>
          <w:rFonts w:ascii="Times New Roman" w:eastAsiaTheme="minorHAnsi" w:hAnsi="Times New Roman"/>
          <w:sz w:val="24"/>
          <w:szCs w:val="24"/>
        </w:rPr>
        <w:t>Xi</w:t>
      </w:r>
      <w:r w:rsidRPr="00256CB3">
        <w:rPr>
          <w:rFonts w:ascii="Times New Roman" w:eastAsiaTheme="minorHAnsi" w:hAnsi="Times New Roman"/>
          <w:sz w:val="24"/>
          <w:szCs w:val="24"/>
        </w:rPr>
        <w:t xml:space="preserve"> = </w:t>
      </w:r>
      <w:r w:rsidR="000C0BBD">
        <w:rPr>
          <w:rFonts w:ascii="Times New Roman" w:eastAsiaTheme="minorHAnsi" w:hAnsi="Times New Roman"/>
          <w:sz w:val="24"/>
          <w:szCs w:val="24"/>
        </w:rPr>
        <w:t>100</w:t>
      </w:r>
      <w:r w:rsidRPr="00256CB3">
        <w:rPr>
          <w:rFonts w:ascii="Times New Roman" w:eastAsiaTheme="minorHAnsi" w:hAnsi="Times New Roman"/>
          <w:sz w:val="24"/>
          <w:szCs w:val="24"/>
        </w:rPr>
        <w:t xml:space="preserve"> x -----------------</w:t>
      </w:r>
      <w:r>
        <w:rPr>
          <w:rFonts w:ascii="Times New Roman" w:eastAsiaTheme="minorHAnsi" w:hAnsi="Times New Roman"/>
          <w:sz w:val="24"/>
          <w:szCs w:val="24"/>
        </w:rPr>
        <w:t>-------------------------</w:t>
      </w:r>
    </w:p>
    <w:p w14:paraId="73BE8DE4" w14:textId="77777777" w:rsidR="004523AA" w:rsidRPr="00256CB3" w:rsidRDefault="004523AA" w:rsidP="004523AA">
      <w:pPr>
        <w:pStyle w:val="Bezriadkovania"/>
        <w:spacing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256CB3">
        <w:rPr>
          <w:rFonts w:ascii="Times New Roman" w:eastAsiaTheme="minorHAnsi" w:hAnsi="Times New Roman"/>
          <w:sz w:val="24"/>
          <w:szCs w:val="24"/>
        </w:rPr>
        <w:t xml:space="preserve">cenová ponuka hodnoteného uchádzača </w:t>
      </w:r>
    </w:p>
    <w:p w14:paraId="70566108" w14:textId="77777777" w:rsidR="004523AA" w:rsidRDefault="004523AA" w:rsidP="004523AA">
      <w:pPr>
        <w:pStyle w:val="Bezriadkovania"/>
        <w:spacing w:line="276" w:lineRule="auto"/>
        <w:jc w:val="both"/>
        <w:rPr>
          <w:rFonts w:ascii="Times New Roman" w:eastAsiaTheme="minorHAnsi" w:hAnsi="Times New Roman"/>
          <w:sz w:val="24"/>
          <w:szCs w:val="24"/>
        </w:rPr>
      </w:pPr>
    </w:p>
    <w:p w14:paraId="3CD55DD4" w14:textId="77777777" w:rsidR="004523AA" w:rsidRPr="00EA6C8C" w:rsidRDefault="004523AA" w:rsidP="004523AA">
      <w:pPr>
        <w:pStyle w:val="Bezriadkovania"/>
        <w:spacing w:line="276" w:lineRule="auto"/>
        <w:jc w:val="both"/>
        <w:rPr>
          <w:rFonts w:ascii="Times New Roman" w:eastAsiaTheme="minorHAnsi" w:hAnsi="Times New Roman"/>
          <w:sz w:val="24"/>
          <w:szCs w:val="24"/>
        </w:rPr>
      </w:pPr>
      <w:r>
        <w:rPr>
          <w:rFonts w:ascii="Times New Roman" w:eastAsiaTheme="minorHAnsi" w:hAnsi="Times New Roman"/>
          <w:sz w:val="24"/>
          <w:szCs w:val="24"/>
        </w:rPr>
        <w:t>kde X</w:t>
      </w:r>
      <w:r w:rsidRPr="00256CB3">
        <w:rPr>
          <w:rFonts w:ascii="Times New Roman" w:eastAsiaTheme="minorHAnsi" w:hAnsi="Times New Roman"/>
          <w:sz w:val="24"/>
          <w:szCs w:val="24"/>
        </w:rPr>
        <w:t>i je počet bodov pridelený hodnotenej ponuke</w:t>
      </w:r>
      <w:r>
        <w:rPr>
          <w:rFonts w:ascii="Times New Roman" w:eastAsiaTheme="minorHAnsi" w:hAnsi="Times New Roman"/>
          <w:sz w:val="24"/>
          <w:szCs w:val="24"/>
        </w:rPr>
        <w:t xml:space="preserve"> za Kritérium č. 1</w:t>
      </w:r>
      <w:r w:rsidRPr="00256CB3">
        <w:rPr>
          <w:rFonts w:ascii="Times New Roman" w:eastAsiaTheme="minorHAnsi" w:hAnsi="Times New Roman"/>
          <w:sz w:val="24"/>
          <w:szCs w:val="24"/>
        </w:rPr>
        <w:t>.</w:t>
      </w:r>
    </w:p>
    <w:p w14:paraId="607D5379" w14:textId="77777777" w:rsidR="004523AA" w:rsidRDefault="004523AA" w:rsidP="004523AA">
      <w:pPr>
        <w:pStyle w:val="Bezriadkovania"/>
        <w:spacing w:line="276" w:lineRule="auto"/>
        <w:jc w:val="both"/>
        <w:rPr>
          <w:rFonts w:ascii="Times New Roman" w:eastAsiaTheme="minorHAnsi" w:hAnsi="Times New Roman"/>
          <w:sz w:val="24"/>
          <w:szCs w:val="24"/>
          <w:highlight w:val="yellow"/>
        </w:rPr>
      </w:pPr>
    </w:p>
    <w:p w14:paraId="5F8D5F5E" w14:textId="77777777" w:rsidR="00FC351E" w:rsidRPr="00676F42" w:rsidRDefault="00FC351E" w:rsidP="00676F42">
      <w:pPr>
        <w:autoSpaceDE w:val="0"/>
        <w:autoSpaceDN w:val="0"/>
        <w:spacing w:after="0"/>
        <w:jc w:val="both"/>
        <w:rPr>
          <w:rFonts w:ascii="Times New Roman" w:hAnsi="Times New Roman"/>
          <w:sz w:val="24"/>
          <w:szCs w:val="24"/>
        </w:rPr>
      </w:pPr>
    </w:p>
    <w:p w14:paraId="5A4C92FF" w14:textId="7E2BA682" w:rsidR="008B1625" w:rsidRPr="00676F42" w:rsidRDefault="008B1625" w:rsidP="00676F42">
      <w:pPr>
        <w:pStyle w:val="Default"/>
        <w:spacing w:after="120" w:line="276" w:lineRule="auto"/>
        <w:jc w:val="both"/>
        <w:rPr>
          <w:rFonts w:ascii="Times New Roman" w:hAnsi="Times New Roman" w:cs="Times New Roman"/>
          <w:b/>
        </w:rPr>
      </w:pPr>
      <w:r w:rsidRPr="00676F42">
        <w:rPr>
          <w:rFonts w:ascii="Times New Roman" w:hAnsi="Times New Roman" w:cs="Times New Roman"/>
          <w:b/>
        </w:rPr>
        <w:t>1</w:t>
      </w:r>
      <w:r w:rsidR="001A1720">
        <w:rPr>
          <w:rFonts w:ascii="Times New Roman" w:hAnsi="Times New Roman" w:cs="Times New Roman"/>
          <w:b/>
        </w:rPr>
        <w:t>4</w:t>
      </w:r>
      <w:r w:rsidRPr="00676F42">
        <w:rPr>
          <w:rFonts w:ascii="Times New Roman" w:hAnsi="Times New Roman" w:cs="Times New Roman"/>
          <w:b/>
        </w:rPr>
        <w:t xml:space="preserve">. Lehota na predkladanie ponúk uplynie: </w:t>
      </w:r>
    </w:p>
    <w:p w14:paraId="6C22B56E" w14:textId="69D83E56" w:rsidR="008B1625" w:rsidRDefault="008B1625" w:rsidP="00676F42">
      <w:pPr>
        <w:autoSpaceDE w:val="0"/>
        <w:autoSpaceDN w:val="0"/>
        <w:spacing w:after="0"/>
        <w:rPr>
          <w:rFonts w:ascii="Times New Roman" w:eastAsiaTheme="minorHAnsi" w:hAnsi="Times New Roman"/>
          <w:sz w:val="24"/>
          <w:szCs w:val="24"/>
          <w:highlight w:val="yellow"/>
        </w:rPr>
      </w:pPr>
    </w:p>
    <w:p w14:paraId="27DC4A93" w14:textId="0B38E38D" w:rsidR="00B66DF0" w:rsidRPr="006777CB" w:rsidRDefault="00C356F0" w:rsidP="00676F42">
      <w:pPr>
        <w:autoSpaceDE w:val="0"/>
        <w:autoSpaceDN w:val="0"/>
        <w:spacing w:after="0"/>
        <w:rPr>
          <w:rFonts w:ascii="Times New Roman" w:eastAsiaTheme="minorHAnsi" w:hAnsi="Times New Roman"/>
          <w:b/>
          <w:sz w:val="24"/>
          <w:szCs w:val="24"/>
          <w:u w:val="single"/>
        </w:rPr>
      </w:pPr>
      <w:r w:rsidRPr="003966E9">
        <w:rPr>
          <w:rFonts w:ascii="Times New Roman" w:eastAsiaTheme="minorHAnsi" w:hAnsi="Times New Roman"/>
          <w:b/>
          <w:sz w:val="24"/>
          <w:szCs w:val="24"/>
          <w:u w:val="single"/>
        </w:rPr>
        <w:t xml:space="preserve">Dňa </w:t>
      </w:r>
      <w:r w:rsidR="00403188">
        <w:rPr>
          <w:rFonts w:ascii="Times New Roman" w:eastAsiaTheme="minorHAnsi" w:hAnsi="Times New Roman"/>
          <w:b/>
          <w:sz w:val="24"/>
          <w:szCs w:val="24"/>
          <w:u w:val="single"/>
        </w:rPr>
        <w:t>01</w:t>
      </w:r>
      <w:r w:rsidR="00ED3012" w:rsidRPr="003966E9">
        <w:rPr>
          <w:rFonts w:ascii="Times New Roman" w:eastAsiaTheme="minorHAnsi" w:hAnsi="Times New Roman"/>
          <w:b/>
          <w:sz w:val="24"/>
          <w:szCs w:val="24"/>
          <w:u w:val="single"/>
        </w:rPr>
        <w:t>.</w:t>
      </w:r>
      <w:r w:rsidR="005F0702" w:rsidRPr="003966E9">
        <w:rPr>
          <w:rFonts w:ascii="Times New Roman" w:eastAsiaTheme="minorHAnsi" w:hAnsi="Times New Roman"/>
          <w:b/>
          <w:sz w:val="24"/>
          <w:szCs w:val="24"/>
          <w:u w:val="single"/>
        </w:rPr>
        <w:t>0</w:t>
      </w:r>
      <w:r w:rsidR="00403188">
        <w:rPr>
          <w:rFonts w:ascii="Times New Roman" w:eastAsiaTheme="minorHAnsi" w:hAnsi="Times New Roman"/>
          <w:b/>
          <w:sz w:val="24"/>
          <w:szCs w:val="24"/>
          <w:u w:val="single"/>
        </w:rPr>
        <w:t>3</w:t>
      </w:r>
      <w:r w:rsidR="00ED3012" w:rsidRPr="003966E9">
        <w:rPr>
          <w:rFonts w:ascii="Times New Roman" w:eastAsiaTheme="minorHAnsi" w:hAnsi="Times New Roman"/>
          <w:b/>
          <w:sz w:val="24"/>
          <w:szCs w:val="24"/>
          <w:u w:val="single"/>
        </w:rPr>
        <w:t>.202</w:t>
      </w:r>
      <w:r w:rsidR="005F0702" w:rsidRPr="003966E9">
        <w:rPr>
          <w:rFonts w:ascii="Times New Roman" w:eastAsiaTheme="minorHAnsi" w:hAnsi="Times New Roman"/>
          <w:b/>
          <w:sz w:val="24"/>
          <w:szCs w:val="24"/>
          <w:u w:val="single"/>
        </w:rPr>
        <w:t>2</w:t>
      </w:r>
      <w:r w:rsidR="00ED3012" w:rsidRPr="003966E9">
        <w:rPr>
          <w:rFonts w:ascii="Times New Roman" w:eastAsiaTheme="minorHAnsi" w:hAnsi="Times New Roman"/>
          <w:b/>
          <w:sz w:val="24"/>
          <w:szCs w:val="24"/>
          <w:u w:val="single"/>
        </w:rPr>
        <w:t xml:space="preserve"> </w:t>
      </w:r>
      <w:r w:rsidR="00E36659" w:rsidRPr="003966E9">
        <w:rPr>
          <w:rFonts w:ascii="Times New Roman" w:eastAsiaTheme="minorHAnsi" w:hAnsi="Times New Roman"/>
          <w:b/>
          <w:sz w:val="24"/>
          <w:szCs w:val="24"/>
          <w:u w:val="single"/>
        </w:rPr>
        <w:t>o</w:t>
      </w:r>
      <w:r w:rsidR="006E46AE" w:rsidRPr="003966E9">
        <w:rPr>
          <w:rFonts w:ascii="Times New Roman" w:eastAsiaTheme="minorHAnsi" w:hAnsi="Times New Roman"/>
          <w:b/>
          <w:sz w:val="24"/>
          <w:szCs w:val="24"/>
          <w:u w:val="single"/>
        </w:rPr>
        <w:t xml:space="preserve"> 10:00</w:t>
      </w:r>
      <w:r w:rsidR="00D138E5" w:rsidRPr="003966E9">
        <w:rPr>
          <w:rFonts w:ascii="Times New Roman" w:eastAsiaTheme="minorHAnsi" w:hAnsi="Times New Roman"/>
          <w:b/>
          <w:sz w:val="24"/>
          <w:szCs w:val="24"/>
          <w:u w:val="single"/>
        </w:rPr>
        <w:t xml:space="preserve"> </w:t>
      </w:r>
      <w:r w:rsidR="006E46AE" w:rsidRPr="003966E9">
        <w:rPr>
          <w:rFonts w:ascii="Times New Roman" w:eastAsiaTheme="minorHAnsi" w:hAnsi="Times New Roman"/>
          <w:b/>
          <w:sz w:val="24"/>
          <w:szCs w:val="24"/>
          <w:u w:val="single"/>
        </w:rPr>
        <w:t>hod.</w:t>
      </w:r>
    </w:p>
    <w:p w14:paraId="4878166E" w14:textId="0ED84E86" w:rsidR="00B66DF0" w:rsidRPr="003A7E0F" w:rsidRDefault="00B66DF0" w:rsidP="00676F42">
      <w:pPr>
        <w:autoSpaceDE w:val="0"/>
        <w:autoSpaceDN w:val="0"/>
        <w:spacing w:after="0"/>
        <w:rPr>
          <w:rFonts w:ascii="Times New Roman" w:eastAsiaTheme="minorHAnsi" w:hAnsi="Times New Roman"/>
          <w:sz w:val="24"/>
          <w:szCs w:val="24"/>
        </w:rPr>
      </w:pPr>
    </w:p>
    <w:p w14:paraId="1B4925A7" w14:textId="6313131E" w:rsidR="00D27E71" w:rsidRPr="003A7E0F" w:rsidRDefault="00EA148C" w:rsidP="00676F42">
      <w:pPr>
        <w:autoSpaceDE w:val="0"/>
        <w:autoSpaceDN w:val="0"/>
        <w:spacing w:after="0"/>
        <w:rPr>
          <w:rFonts w:ascii="Times New Roman" w:eastAsiaTheme="minorHAnsi" w:hAnsi="Times New Roman"/>
          <w:sz w:val="24"/>
          <w:szCs w:val="24"/>
        </w:rPr>
      </w:pPr>
      <w:r w:rsidRPr="003A7E0F">
        <w:rPr>
          <w:rFonts w:ascii="Times New Roman" w:eastAsiaTheme="minorHAnsi" w:hAnsi="Times New Roman"/>
          <w:sz w:val="24"/>
          <w:szCs w:val="24"/>
        </w:rPr>
        <w:t xml:space="preserve">Ponuka </w:t>
      </w:r>
      <w:r w:rsidR="00E36659" w:rsidRPr="003A7E0F">
        <w:rPr>
          <w:rFonts w:ascii="Times New Roman" w:eastAsiaTheme="minorHAnsi" w:hAnsi="Times New Roman"/>
          <w:sz w:val="24"/>
          <w:szCs w:val="24"/>
        </w:rPr>
        <w:t>doručená</w:t>
      </w:r>
      <w:r w:rsidRPr="003A7E0F">
        <w:rPr>
          <w:rFonts w:ascii="Times New Roman" w:eastAsiaTheme="minorHAnsi" w:hAnsi="Times New Roman"/>
          <w:sz w:val="24"/>
          <w:szCs w:val="24"/>
        </w:rPr>
        <w:t xml:space="preserve"> </w:t>
      </w:r>
      <w:r w:rsidR="00E36659" w:rsidRPr="003A7E0F">
        <w:rPr>
          <w:rFonts w:ascii="Times New Roman" w:eastAsiaTheme="minorHAnsi" w:hAnsi="Times New Roman"/>
          <w:sz w:val="24"/>
          <w:szCs w:val="24"/>
        </w:rPr>
        <w:t xml:space="preserve">obstarávateľovi </w:t>
      </w:r>
      <w:r w:rsidRPr="003A7E0F">
        <w:rPr>
          <w:rFonts w:ascii="Times New Roman" w:eastAsiaTheme="minorHAnsi" w:hAnsi="Times New Roman"/>
          <w:sz w:val="24"/>
          <w:szCs w:val="24"/>
        </w:rPr>
        <w:t>po tejto lehote nebude akceptovaná.</w:t>
      </w:r>
      <w:r w:rsidR="00E36659" w:rsidRPr="003A7E0F">
        <w:rPr>
          <w:rFonts w:ascii="Times New Roman" w:eastAsiaTheme="minorHAnsi" w:hAnsi="Times New Roman"/>
          <w:sz w:val="24"/>
          <w:szCs w:val="24"/>
        </w:rPr>
        <w:t xml:space="preserve"> </w:t>
      </w:r>
    </w:p>
    <w:p w14:paraId="15AB1102" w14:textId="1A9CF1EF" w:rsidR="00EA148C" w:rsidRPr="003A7E0F" w:rsidRDefault="00EA148C" w:rsidP="00676F42">
      <w:pPr>
        <w:autoSpaceDE w:val="0"/>
        <w:autoSpaceDN w:val="0"/>
        <w:spacing w:after="0"/>
        <w:rPr>
          <w:rFonts w:ascii="Times New Roman" w:eastAsiaTheme="minorHAnsi" w:hAnsi="Times New Roman"/>
          <w:sz w:val="24"/>
          <w:szCs w:val="24"/>
        </w:rPr>
      </w:pPr>
    </w:p>
    <w:p w14:paraId="11FA1C3E" w14:textId="77777777" w:rsidR="00FC351E" w:rsidRPr="003A7E0F" w:rsidRDefault="00FC351E" w:rsidP="00676F42">
      <w:pPr>
        <w:autoSpaceDE w:val="0"/>
        <w:autoSpaceDN w:val="0"/>
        <w:spacing w:after="0"/>
        <w:rPr>
          <w:rFonts w:ascii="Times New Roman" w:eastAsiaTheme="minorHAnsi" w:hAnsi="Times New Roman"/>
          <w:sz w:val="24"/>
          <w:szCs w:val="24"/>
        </w:rPr>
      </w:pPr>
    </w:p>
    <w:p w14:paraId="0A9736A6" w14:textId="667BF807" w:rsidR="008B1625" w:rsidRPr="003A7E0F" w:rsidRDefault="008B1625" w:rsidP="00676F42">
      <w:pPr>
        <w:pStyle w:val="Default"/>
        <w:spacing w:after="120" w:line="276" w:lineRule="auto"/>
        <w:jc w:val="both"/>
        <w:rPr>
          <w:rFonts w:ascii="Times New Roman" w:hAnsi="Times New Roman" w:cs="Times New Roman"/>
          <w:b/>
        </w:rPr>
      </w:pPr>
      <w:r w:rsidRPr="003A7E0F">
        <w:rPr>
          <w:rFonts w:ascii="Times New Roman" w:hAnsi="Times New Roman" w:cs="Times New Roman"/>
          <w:b/>
        </w:rPr>
        <w:t>1</w:t>
      </w:r>
      <w:r w:rsidR="001A1720" w:rsidRPr="003A7E0F">
        <w:rPr>
          <w:rFonts w:ascii="Times New Roman" w:hAnsi="Times New Roman" w:cs="Times New Roman"/>
          <w:b/>
        </w:rPr>
        <w:t>5</w:t>
      </w:r>
      <w:r w:rsidRPr="003A7E0F">
        <w:rPr>
          <w:rFonts w:ascii="Times New Roman" w:hAnsi="Times New Roman" w:cs="Times New Roman"/>
          <w:b/>
        </w:rPr>
        <w:t xml:space="preserve">. Miesto </w:t>
      </w:r>
      <w:r w:rsidR="00133918" w:rsidRPr="003A7E0F">
        <w:rPr>
          <w:rFonts w:ascii="Times New Roman" w:hAnsi="Times New Roman" w:cs="Times New Roman"/>
          <w:b/>
        </w:rPr>
        <w:t xml:space="preserve">a spôsob </w:t>
      </w:r>
      <w:r w:rsidRPr="003A7E0F">
        <w:rPr>
          <w:rFonts w:ascii="Times New Roman" w:hAnsi="Times New Roman" w:cs="Times New Roman"/>
          <w:b/>
        </w:rPr>
        <w:t>predloženi</w:t>
      </w:r>
      <w:r w:rsidR="00133918" w:rsidRPr="003A7E0F">
        <w:rPr>
          <w:rFonts w:ascii="Times New Roman" w:hAnsi="Times New Roman" w:cs="Times New Roman"/>
          <w:b/>
        </w:rPr>
        <w:t>a</w:t>
      </w:r>
      <w:r w:rsidRPr="003A7E0F">
        <w:rPr>
          <w:rFonts w:ascii="Times New Roman" w:hAnsi="Times New Roman" w:cs="Times New Roman"/>
          <w:b/>
        </w:rPr>
        <w:t xml:space="preserve"> ponúk: </w:t>
      </w:r>
    </w:p>
    <w:p w14:paraId="6618312E" w14:textId="17CA44AA" w:rsidR="00E73A5B" w:rsidRDefault="00E36659" w:rsidP="00E73A5B">
      <w:pPr>
        <w:autoSpaceDE w:val="0"/>
        <w:autoSpaceDN w:val="0"/>
        <w:spacing w:after="0" w:line="240" w:lineRule="auto"/>
        <w:rPr>
          <w:rFonts w:ascii="Times New Roman" w:eastAsiaTheme="minorHAnsi" w:hAnsi="Times New Roman"/>
          <w:color w:val="000000"/>
          <w:sz w:val="24"/>
          <w:szCs w:val="24"/>
        </w:rPr>
      </w:pPr>
      <w:r w:rsidRPr="003A7E0F">
        <w:rPr>
          <w:rFonts w:ascii="Times New Roman" w:eastAsiaTheme="minorHAnsi" w:hAnsi="Times New Roman"/>
          <w:color w:val="000000"/>
          <w:sz w:val="24"/>
          <w:szCs w:val="24"/>
        </w:rPr>
        <w:t xml:space="preserve">Osobne </w:t>
      </w:r>
      <w:r w:rsidR="00133918" w:rsidRPr="003A7E0F">
        <w:rPr>
          <w:rFonts w:ascii="Times New Roman" w:eastAsiaTheme="minorHAnsi" w:hAnsi="Times New Roman"/>
          <w:color w:val="000000"/>
          <w:sz w:val="24"/>
          <w:szCs w:val="24"/>
        </w:rPr>
        <w:t>v sídle obstarávateľa</w:t>
      </w:r>
      <w:r w:rsidRPr="003A7E0F">
        <w:rPr>
          <w:rFonts w:ascii="Times New Roman" w:eastAsiaTheme="minorHAnsi" w:hAnsi="Times New Roman"/>
          <w:color w:val="000000"/>
          <w:sz w:val="24"/>
          <w:szCs w:val="24"/>
        </w:rPr>
        <w:t xml:space="preserve"> alebo </w:t>
      </w:r>
      <w:r w:rsidR="003A7E0F" w:rsidRPr="003A7E0F">
        <w:rPr>
          <w:rFonts w:ascii="Times New Roman" w:eastAsiaTheme="minorHAnsi" w:hAnsi="Times New Roman"/>
          <w:color w:val="000000"/>
          <w:sz w:val="24"/>
          <w:szCs w:val="24"/>
        </w:rPr>
        <w:t xml:space="preserve">doporučenou </w:t>
      </w:r>
      <w:r w:rsidRPr="003A7E0F">
        <w:rPr>
          <w:rFonts w:ascii="Times New Roman" w:eastAsiaTheme="minorHAnsi" w:hAnsi="Times New Roman"/>
          <w:color w:val="000000"/>
          <w:sz w:val="24"/>
          <w:szCs w:val="24"/>
        </w:rPr>
        <w:t>poštou</w:t>
      </w:r>
      <w:r w:rsidR="00133918" w:rsidRPr="003A7E0F">
        <w:rPr>
          <w:rFonts w:ascii="Times New Roman" w:eastAsiaTheme="minorHAnsi" w:hAnsi="Times New Roman"/>
          <w:color w:val="000000"/>
          <w:sz w:val="24"/>
          <w:szCs w:val="24"/>
        </w:rPr>
        <w:t>,</w:t>
      </w:r>
      <w:r w:rsidRPr="003A7E0F">
        <w:rPr>
          <w:rFonts w:ascii="Times New Roman" w:eastAsiaTheme="minorHAnsi" w:hAnsi="Times New Roman"/>
          <w:color w:val="000000"/>
          <w:sz w:val="24"/>
          <w:szCs w:val="24"/>
        </w:rPr>
        <w:t xml:space="preserve"> na adresu Cultus Ružinov, a.s., Ružinovská 28, 821 04 Bratislava II</w:t>
      </w:r>
      <w:r w:rsidR="00133918" w:rsidRPr="003A7E0F">
        <w:rPr>
          <w:rFonts w:ascii="Times New Roman" w:eastAsiaTheme="minorHAnsi" w:hAnsi="Times New Roman"/>
          <w:color w:val="000000"/>
          <w:sz w:val="24"/>
          <w:szCs w:val="24"/>
        </w:rPr>
        <w:t>, v zalepenej obálke s označením „VO – účtovné služby – neotvárať“.</w:t>
      </w:r>
      <w:r w:rsidR="00133918">
        <w:rPr>
          <w:rFonts w:ascii="Times New Roman" w:eastAsiaTheme="minorHAnsi" w:hAnsi="Times New Roman"/>
          <w:color w:val="000000"/>
          <w:sz w:val="24"/>
          <w:szCs w:val="24"/>
        </w:rPr>
        <w:t xml:space="preserve"> </w:t>
      </w:r>
    </w:p>
    <w:p w14:paraId="7598FBC7" w14:textId="294375A2" w:rsidR="000A10F0" w:rsidRDefault="000A10F0" w:rsidP="00676F42">
      <w:pPr>
        <w:autoSpaceDE w:val="0"/>
        <w:autoSpaceDN w:val="0"/>
        <w:spacing w:after="0"/>
        <w:rPr>
          <w:rFonts w:ascii="Times New Roman" w:eastAsiaTheme="minorHAnsi" w:hAnsi="Times New Roman"/>
          <w:color w:val="000000"/>
          <w:sz w:val="24"/>
          <w:szCs w:val="24"/>
          <w:highlight w:val="yellow"/>
        </w:rPr>
      </w:pPr>
    </w:p>
    <w:p w14:paraId="1C04A211" w14:textId="77777777" w:rsidR="00EA25D9" w:rsidRPr="00676F42" w:rsidRDefault="00EA25D9" w:rsidP="00676F42">
      <w:pPr>
        <w:autoSpaceDE w:val="0"/>
        <w:autoSpaceDN w:val="0"/>
        <w:spacing w:after="0"/>
        <w:rPr>
          <w:rFonts w:ascii="Times New Roman" w:eastAsiaTheme="minorHAnsi" w:hAnsi="Times New Roman"/>
          <w:color w:val="000000"/>
          <w:sz w:val="24"/>
          <w:szCs w:val="24"/>
          <w:highlight w:val="yellow"/>
        </w:rPr>
      </w:pPr>
    </w:p>
    <w:p w14:paraId="08FFF2E3" w14:textId="77777777" w:rsidR="008B1625" w:rsidRPr="00856F3F" w:rsidRDefault="008B1625" w:rsidP="00676F42">
      <w:pPr>
        <w:pStyle w:val="Default"/>
        <w:spacing w:after="120" w:line="276" w:lineRule="auto"/>
        <w:jc w:val="both"/>
        <w:rPr>
          <w:rFonts w:ascii="Times New Roman" w:hAnsi="Times New Roman" w:cs="Times New Roman"/>
          <w:u w:val="single"/>
        </w:rPr>
      </w:pPr>
      <w:r w:rsidRPr="00676F42">
        <w:rPr>
          <w:rFonts w:ascii="Times New Roman" w:hAnsi="Times New Roman" w:cs="Times New Roman"/>
          <w:b/>
        </w:rPr>
        <w:t>1</w:t>
      </w:r>
      <w:r w:rsidR="001A1720">
        <w:rPr>
          <w:rFonts w:ascii="Times New Roman" w:hAnsi="Times New Roman" w:cs="Times New Roman"/>
          <w:b/>
        </w:rPr>
        <w:t>6</w:t>
      </w:r>
      <w:r w:rsidRPr="00676F42">
        <w:rPr>
          <w:rFonts w:ascii="Times New Roman" w:hAnsi="Times New Roman" w:cs="Times New Roman"/>
          <w:b/>
        </w:rPr>
        <w:t xml:space="preserve">. </w:t>
      </w:r>
      <w:r w:rsidRPr="00856F3F">
        <w:rPr>
          <w:rFonts w:ascii="Times New Roman" w:hAnsi="Times New Roman" w:cs="Times New Roman"/>
          <w:b/>
          <w:u w:val="single"/>
        </w:rPr>
        <w:t>Ponuka musí obsahovať:</w:t>
      </w:r>
    </w:p>
    <w:p w14:paraId="5E15B007" w14:textId="5142EF4A" w:rsidR="00A46680" w:rsidRDefault="00184D17" w:rsidP="00184D17">
      <w:pPr>
        <w:pStyle w:val="Default"/>
        <w:spacing w:line="276" w:lineRule="auto"/>
        <w:jc w:val="both"/>
        <w:rPr>
          <w:rFonts w:ascii="Times New Roman" w:hAnsi="Times New Roman" w:cs="Times New Roman"/>
          <w:bCs/>
          <w:color w:val="auto"/>
        </w:rPr>
      </w:pPr>
      <w:r w:rsidRPr="00184D17">
        <w:rPr>
          <w:rFonts w:ascii="Times New Roman" w:hAnsi="Times New Roman" w:cs="Times New Roman"/>
          <w:bCs/>
          <w:color w:val="auto"/>
        </w:rPr>
        <w:t xml:space="preserve">1. </w:t>
      </w:r>
      <w:r w:rsidR="00304DE2">
        <w:rPr>
          <w:rFonts w:ascii="Times New Roman" w:hAnsi="Times New Roman" w:cs="Times New Roman"/>
          <w:bCs/>
          <w:color w:val="auto"/>
        </w:rPr>
        <w:t>Doklad</w:t>
      </w:r>
      <w:r>
        <w:rPr>
          <w:rFonts w:ascii="Times New Roman" w:hAnsi="Times New Roman" w:cs="Times New Roman"/>
          <w:bCs/>
          <w:color w:val="auto"/>
        </w:rPr>
        <w:t>, ktorým</w:t>
      </w:r>
      <w:r w:rsidR="00F845BB">
        <w:rPr>
          <w:rFonts w:ascii="Times New Roman" w:hAnsi="Times New Roman" w:cs="Times New Roman"/>
          <w:bCs/>
          <w:color w:val="auto"/>
        </w:rPr>
        <w:t xml:space="preserve"> </w:t>
      </w:r>
      <w:r>
        <w:rPr>
          <w:rFonts w:ascii="Times New Roman" w:hAnsi="Times New Roman" w:cs="Times New Roman"/>
          <w:bCs/>
          <w:color w:val="auto"/>
        </w:rPr>
        <w:t xml:space="preserve">uchádzač </w:t>
      </w:r>
      <w:r w:rsidRPr="00856F3F">
        <w:rPr>
          <w:rFonts w:ascii="Times New Roman" w:hAnsi="Times New Roman" w:cs="Times New Roman"/>
          <w:b/>
          <w:bCs/>
          <w:color w:val="auto"/>
        </w:rPr>
        <w:t>preukáže splnenie podmienok účasti</w:t>
      </w:r>
      <w:r w:rsidR="00F845BB">
        <w:rPr>
          <w:rFonts w:ascii="Times New Roman" w:hAnsi="Times New Roman" w:cs="Times New Roman"/>
          <w:bCs/>
          <w:color w:val="auto"/>
        </w:rPr>
        <w:t xml:space="preserve">, </w:t>
      </w:r>
    </w:p>
    <w:p w14:paraId="6D5EE2DA" w14:textId="77777777" w:rsidR="00EB5AF8" w:rsidRDefault="00EB5AF8" w:rsidP="00184D17">
      <w:pPr>
        <w:pStyle w:val="Default"/>
        <w:spacing w:line="276" w:lineRule="auto"/>
        <w:jc w:val="both"/>
        <w:rPr>
          <w:rFonts w:ascii="Times New Roman" w:hAnsi="Times New Roman" w:cs="Times New Roman"/>
          <w:bCs/>
          <w:color w:val="auto"/>
        </w:rPr>
      </w:pPr>
    </w:p>
    <w:p w14:paraId="010ED3EA" w14:textId="1B47F1DE" w:rsidR="00184D17" w:rsidRDefault="00184D17" w:rsidP="00184D17">
      <w:pPr>
        <w:pStyle w:val="Default"/>
        <w:spacing w:line="276" w:lineRule="auto"/>
        <w:jc w:val="both"/>
        <w:rPr>
          <w:rFonts w:ascii="Times New Roman" w:hAnsi="Times New Roman" w:cs="Times New Roman"/>
          <w:bCs/>
          <w:color w:val="auto"/>
        </w:rPr>
      </w:pPr>
      <w:r>
        <w:rPr>
          <w:rFonts w:ascii="Times New Roman" w:hAnsi="Times New Roman" w:cs="Times New Roman"/>
          <w:bCs/>
          <w:color w:val="auto"/>
        </w:rPr>
        <w:lastRenderedPageBreak/>
        <w:t xml:space="preserve">2. Doplnený a podpísaný </w:t>
      </w:r>
      <w:r w:rsidRPr="00856F3F">
        <w:rPr>
          <w:rFonts w:ascii="Times New Roman" w:hAnsi="Times New Roman" w:cs="Times New Roman"/>
          <w:b/>
          <w:bCs/>
          <w:color w:val="auto"/>
        </w:rPr>
        <w:t xml:space="preserve">Návrh na plnenie </w:t>
      </w:r>
      <w:r w:rsidR="00421ADF" w:rsidRPr="00856F3F">
        <w:rPr>
          <w:rFonts w:ascii="Times New Roman" w:hAnsi="Times New Roman" w:cs="Times New Roman"/>
          <w:b/>
          <w:bCs/>
          <w:color w:val="auto"/>
        </w:rPr>
        <w:t>K</w:t>
      </w:r>
      <w:r w:rsidRPr="00856F3F">
        <w:rPr>
          <w:rFonts w:ascii="Times New Roman" w:hAnsi="Times New Roman" w:cs="Times New Roman"/>
          <w:b/>
          <w:bCs/>
          <w:color w:val="auto"/>
        </w:rPr>
        <w:t xml:space="preserve">ritéria </w:t>
      </w:r>
      <w:r w:rsidR="00421ADF" w:rsidRPr="00856F3F">
        <w:rPr>
          <w:rFonts w:ascii="Times New Roman" w:hAnsi="Times New Roman" w:cs="Times New Roman"/>
          <w:b/>
          <w:bCs/>
          <w:color w:val="auto"/>
        </w:rPr>
        <w:t>č. 1</w:t>
      </w:r>
      <w:r w:rsidR="00421ADF">
        <w:rPr>
          <w:rFonts w:ascii="Times New Roman" w:hAnsi="Times New Roman" w:cs="Times New Roman"/>
          <w:bCs/>
          <w:color w:val="auto"/>
        </w:rPr>
        <w:t xml:space="preserve"> </w:t>
      </w:r>
      <w:r>
        <w:rPr>
          <w:rFonts w:ascii="Times New Roman" w:hAnsi="Times New Roman" w:cs="Times New Roman"/>
          <w:bCs/>
          <w:color w:val="auto"/>
        </w:rPr>
        <w:t xml:space="preserve">určeného verejným obstarávateľom na </w:t>
      </w:r>
      <w:r w:rsidR="00F845BB">
        <w:rPr>
          <w:rFonts w:ascii="Times New Roman" w:hAnsi="Times New Roman" w:cs="Times New Roman"/>
          <w:bCs/>
          <w:color w:val="auto"/>
        </w:rPr>
        <w:t>vy</w:t>
      </w:r>
      <w:r>
        <w:rPr>
          <w:rFonts w:ascii="Times New Roman" w:hAnsi="Times New Roman" w:cs="Times New Roman"/>
          <w:bCs/>
          <w:color w:val="auto"/>
        </w:rPr>
        <w:t>hodnotenie ponúk – podľa bodu č.17</w:t>
      </w:r>
      <w:r w:rsidR="00525AD3">
        <w:rPr>
          <w:rFonts w:ascii="Times New Roman" w:hAnsi="Times New Roman" w:cs="Times New Roman"/>
          <w:bCs/>
          <w:color w:val="auto"/>
        </w:rPr>
        <w:t xml:space="preserve"> Výzvy</w:t>
      </w:r>
      <w:r>
        <w:rPr>
          <w:rFonts w:ascii="Times New Roman" w:hAnsi="Times New Roman" w:cs="Times New Roman"/>
          <w:bCs/>
          <w:color w:val="auto"/>
        </w:rPr>
        <w:t>.</w:t>
      </w:r>
    </w:p>
    <w:p w14:paraId="3216941C" w14:textId="273CD46F" w:rsidR="005B2004" w:rsidRDefault="005B2004" w:rsidP="00184D17">
      <w:pPr>
        <w:pStyle w:val="Default"/>
        <w:spacing w:line="276" w:lineRule="auto"/>
        <w:jc w:val="both"/>
        <w:rPr>
          <w:rFonts w:ascii="Times New Roman" w:hAnsi="Times New Roman" w:cs="Times New Roman"/>
          <w:bCs/>
          <w:color w:val="auto"/>
        </w:rPr>
      </w:pPr>
    </w:p>
    <w:p w14:paraId="65114926" w14:textId="77777777" w:rsidR="00036F44" w:rsidRDefault="00036F44" w:rsidP="00BA07EE">
      <w:pPr>
        <w:pStyle w:val="Default"/>
        <w:jc w:val="both"/>
        <w:rPr>
          <w:rFonts w:ascii="Times New Roman" w:hAnsi="Times New Roman" w:cs="Times New Roman"/>
          <w:b/>
          <w:bCs/>
          <w:color w:val="auto"/>
        </w:rPr>
      </w:pPr>
    </w:p>
    <w:p w14:paraId="61181EC9" w14:textId="7DC0B5F4" w:rsidR="000A10F0" w:rsidRDefault="00184D17" w:rsidP="00BA07EE">
      <w:pPr>
        <w:pStyle w:val="Default"/>
        <w:jc w:val="both"/>
        <w:rPr>
          <w:rFonts w:ascii="Times New Roman" w:hAnsi="Times New Roman" w:cs="Times New Roman"/>
          <w:b/>
          <w:bCs/>
          <w:color w:val="auto"/>
        </w:rPr>
      </w:pPr>
      <w:r>
        <w:rPr>
          <w:rFonts w:ascii="Times New Roman" w:hAnsi="Times New Roman" w:cs="Times New Roman"/>
          <w:b/>
          <w:bCs/>
          <w:color w:val="auto"/>
        </w:rPr>
        <w:t xml:space="preserve">17. </w:t>
      </w:r>
      <w:r w:rsidR="00AA3814">
        <w:rPr>
          <w:rFonts w:ascii="Times New Roman" w:hAnsi="Times New Roman" w:cs="Times New Roman"/>
          <w:b/>
          <w:bCs/>
          <w:color w:val="auto"/>
        </w:rPr>
        <w:t xml:space="preserve">Návrh na plnenie </w:t>
      </w:r>
      <w:r w:rsidR="00AC60F1">
        <w:rPr>
          <w:rFonts w:ascii="Times New Roman" w:hAnsi="Times New Roman" w:cs="Times New Roman"/>
          <w:b/>
          <w:bCs/>
          <w:color w:val="auto"/>
        </w:rPr>
        <w:t>K</w:t>
      </w:r>
      <w:r w:rsidR="00AA3814">
        <w:rPr>
          <w:rFonts w:ascii="Times New Roman" w:hAnsi="Times New Roman" w:cs="Times New Roman"/>
          <w:b/>
          <w:bCs/>
          <w:color w:val="auto"/>
        </w:rPr>
        <w:t>ritéria</w:t>
      </w:r>
      <w:r w:rsidR="00AC60F1">
        <w:rPr>
          <w:rFonts w:ascii="Times New Roman" w:hAnsi="Times New Roman" w:cs="Times New Roman"/>
          <w:b/>
          <w:bCs/>
          <w:color w:val="auto"/>
        </w:rPr>
        <w:t xml:space="preserve"> č. 1</w:t>
      </w:r>
      <w:r w:rsidR="00AA3814">
        <w:rPr>
          <w:rFonts w:ascii="Times New Roman" w:hAnsi="Times New Roman" w:cs="Times New Roman"/>
          <w:b/>
          <w:bCs/>
          <w:color w:val="auto"/>
        </w:rPr>
        <w:t xml:space="preserve"> určeného verejným obstarávateľom na hodnotenie ponúk.</w:t>
      </w:r>
    </w:p>
    <w:p w14:paraId="75620239" w14:textId="0EA3CF16" w:rsidR="00F32C89" w:rsidRDefault="00F32C89" w:rsidP="00A46680">
      <w:pPr>
        <w:pStyle w:val="Default"/>
        <w:rPr>
          <w:rFonts w:ascii="Times New Roman" w:hAnsi="Times New Roman" w:cs="Times New Roman"/>
          <w:b/>
          <w:bCs/>
          <w:color w:val="auto"/>
        </w:rPr>
      </w:pPr>
    </w:p>
    <w:p w14:paraId="3D4C48DF" w14:textId="77777777" w:rsidR="00C32184" w:rsidRDefault="00C32184" w:rsidP="00A46680">
      <w:pPr>
        <w:pStyle w:val="Default"/>
        <w:rPr>
          <w:rFonts w:ascii="Times New Roman" w:hAnsi="Times New Roman" w:cs="Times New Roman"/>
          <w:b/>
          <w:bCs/>
          <w:color w:val="auto"/>
        </w:rPr>
      </w:pPr>
    </w:p>
    <w:p w14:paraId="4BFC328D" w14:textId="7D0ABBF5" w:rsidR="00AC60F1" w:rsidRPr="003660C0" w:rsidRDefault="00AC60F1" w:rsidP="00BA07EE">
      <w:pPr>
        <w:pStyle w:val="Default"/>
        <w:jc w:val="both"/>
        <w:rPr>
          <w:rFonts w:ascii="Times New Roman" w:hAnsi="Times New Roman"/>
          <w:bCs/>
        </w:rPr>
      </w:pPr>
      <w:bookmarkStart w:id="2" w:name="_Hlk96276639"/>
      <w:r w:rsidRPr="00AC60F1">
        <w:rPr>
          <w:rFonts w:ascii="Times New Roman" w:hAnsi="Times New Roman"/>
          <w:b/>
          <w:bCs/>
        </w:rPr>
        <w:t xml:space="preserve">Kritérium na vyhodnotenie ponúk č. 1: </w:t>
      </w:r>
      <w:r w:rsidR="00C74A1C">
        <w:rPr>
          <w:rFonts w:ascii="Times New Roman" w:hAnsi="Times New Roman"/>
          <w:bCs/>
        </w:rPr>
        <w:t>Najnižšia c</w:t>
      </w:r>
      <w:r w:rsidRPr="003660C0">
        <w:rPr>
          <w:rFonts w:ascii="Times New Roman" w:hAnsi="Times New Roman"/>
          <w:bCs/>
        </w:rPr>
        <w:t>elková cena za pr</w:t>
      </w:r>
      <w:r w:rsidR="00FB43DE">
        <w:rPr>
          <w:rFonts w:ascii="Times New Roman" w:hAnsi="Times New Roman"/>
          <w:bCs/>
        </w:rPr>
        <w:t xml:space="preserve">edmet zákazky v EUR </w:t>
      </w:r>
      <w:r w:rsidR="009B6D50">
        <w:rPr>
          <w:rFonts w:ascii="Times New Roman" w:hAnsi="Times New Roman"/>
          <w:bCs/>
        </w:rPr>
        <w:t>vrátane</w:t>
      </w:r>
      <w:r w:rsidR="005000B6">
        <w:rPr>
          <w:rFonts w:ascii="Times New Roman" w:hAnsi="Times New Roman"/>
          <w:bCs/>
        </w:rPr>
        <w:t xml:space="preserve"> </w:t>
      </w:r>
      <w:r w:rsidR="00FB43DE">
        <w:rPr>
          <w:rFonts w:ascii="Times New Roman" w:hAnsi="Times New Roman"/>
          <w:bCs/>
        </w:rPr>
        <w:t>DPH:</w:t>
      </w:r>
    </w:p>
    <w:bookmarkEnd w:id="2"/>
    <w:p w14:paraId="01F057F9" w14:textId="6F5D1AFE" w:rsidR="00C76755" w:rsidRDefault="00C76755" w:rsidP="00A46680">
      <w:pPr>
        <w:pStyle w:val="Default"/>
        <w:rPr>
          <w:rFonts w:ascii="Times New Roman" w:hAnsi="Times New Roman" w:cs="Times New Roman"/>
          <w:bCs/>
          <w:color w:val="auto"/>
        </w:rPr>
      </w:pPr>
    </w:p>
    <w:p w14:paraId="3DA892DD" w14:textId="11421182" w:rsidR="00F3726F" w:rsidRDefault="00F3726F" w:rsidP="008B1625">
      <w:pPr>
        <w:pStyle w:val="Default"/>
        <w:spacing w:after="120"/>
        <w:jc w:val="both"/>
        <w:rPr>
          <w:rFonts w:ascii="Times New Roman" w:hAnsi="Times New Roman" w:cs="Times New Roman"/>
          <w:b/>
        </w:rPr>
      </w:pPr>
    </w:p>
    <w:p w14:paraId="23C4ED65" w14:textId="77777777" w:rsidR="00036F44" w:rsidRDefault="00036F44" w:rsidP="003660C0">
      <w:pPr>
        <w:pStyle w:val="Default"/>
        <w:rPr>
          <w:rFonts w:ascii="Times New Roman" w:hAnsi="Times New Roman" w:cs="Times New Roman"/>
          <w:b/>
          <w:bCs/>
          <w:color w:val="auto"/>
        </w:rPr>
      </w:pPr>
    </w:p>
    <w:p w14:paraId="1C4D3F84" w14:textId="703AF521" w:rsidR="00992919" w:rsidRDefault="00992919" w:rsidP="003660C0">
      <w:pPr>
        <w:pStyle w:val="Default"/>
        <w:rPr>
          <w:rFonts w:ascii="Times New Roman" w:hAnsi="Times New Roman" w:cs="Times New Roman"/>
          <w:b/>
          <w:bCs/>
          <w:color w:val="auto"/>
        </w:rPr>
      </w:pPr>
      <w:r>
        <w:rPr>
          <w:rFonts w:ascii="Times New Roman" w:hAnsi="Times New Roman" w:cs="Times New Roman"/>
          <w:b/>
          <w:bCs/>
          <w:color w:val="auto"/>
        </w:rPr>
        <w:t xml:space="preserve">18. </w:t>
      </w:r>
      <w:r w:rsidRPr="003660C0">
        <w:rPr>
          <w:rFonts w:ascii="Times New Roman" w:hAnsi="Times New Roman" w:cs="Times New Roman"/>
          <w:b/>
          <w:bCs/>
          <w:color w:val="auto"/>
        </w:rPr>
        <w:t>Vyhodnotenie ponúk:</w:t>
      </w:r>
    </w:p>
    <w:p w14:paraId="5A8A5BF4" w14:textId="77777777" w:rsidR="00992919" w:rsidRPr="003660C0" w:rsidRDefault="00992919" w:rsidP="003660C0">
      <w:pPr>
        <w:pStyle w:val="Default"/>
        <w:rPr>
          <w:rFonts w:ascii="Times New Roman" w:hAnsi="Times New Roman" w:cs="Times New Roman"/>
          <w:b/>
          <w:bCs/>
          <w:color w:val="auto"/>
        </w:rPr>
      </w:pPr>
    </w:p>
    <w:p w14:paraId="08F697E7" w14:textId="75BF6EC2" w:rsidR="00992919" w:rsidRPr="00B63144" w:rsidRDefault="00992919" w:rsidP="00992919">
      <w:pPr>
        <w:autoSpaceDE w:val="0"/>
        <w:autoSpaceDN w:val="0"/>
        <w:spacing w:after="0" w:line="240" w:lineRule="auto"/>
        <w:jc w:val="both"/>
        <w:rPr>
          <w:rFonts w:ascii="Times New Roman" w:eastAsia="Times New Roman" w:hAnsi="Times New Roman"/>
          <w:sz w:val="24"/>
          <w:szCs w:val="24"/>
        </w:rPr>
      </w:pPr>
      <w:r w:rsidRPr="00B63144">
        <w:rPr>
          <w:rFonts w:ascii="Times New Roman" w:eastAsia="Times New Roman" w:hAnsi="Times New Roman"/>
          <w:sz w:val="24"/>
          <w:szCs w:val="24"/>
        </w:rPr>
        <w:t>Vyhodnotenie ponúk z hľadiska splnenia podmienok účasti a vyhodnotenie ponúk z hľadiska splnenia požiadaviek na predmet zákazky sa uskutoční po vyhod</w:t>
      </w:r>
      <w:r w:rsidR="00D57D3B">
        <w:rPr>
          <w:rFonts w:ascii="Times New Roman" w:eastAsia="Times New Roman" w:hAnsi="Times New Roman"/>
          <w:sz w:val="24"/>
          <w:szCs w:val="24"/>
        </w:rPr>
        <w:t>notení ponúk na základe kritérií</w:t>
      </w:r>
      <w:r w:rsidRPr="00B63144">
        <w:rPr>
          <w:rFonts w:ascii="Times New Roman" w:eastAsia="Times New Roman" w:hAnsi="Times New Roman"/>
          <w:sz w:val="24"/>
          <w:szCs w:val="24"/>
        </w:rPr>
        <w:t xml:space="preserve"> na vyhodnotenie ponúk, a to v prípade uchádzača, ktorý sa umiestnil na prvom mieste v</w:t>
      </w:r>
      <w:r w:rsidR="00FD7866">
        <w:rPr>
          <w:rFonts w:ascii="Times New Roman" w:eastAsia="Times New Roman" w:hAnsi="Times New Roman"/>
          <w:sz w:val="24"/>
          <w:szCs w:val="24"/>
        </w:rPr>
        <w:t xml:space="preserve"> priebežnom </w:t>
      </w:r>
      <w:r w:rsidRPr="00B63144">
        <w:rPr>
          <w:rFonts w:ascii="Times New Roman" w:eastAsia="Times New Roman" w:hAnsi="Times New Roman"/>
          <w:sz w:val="24"/>
          <w:szCs w:val="24"/>
        </w:rPr>
        <w:t xml:space="preserve">poradí. Ak ponuka uchádzača nebude obsahovať všetky náležitosti podľa tejto </w:t>
      </w:r>
      <w:r w:rsidR="003569C4">
        <w:rPr>
          <w:rFonts w:ascii="Times New Roman" w:eastAsia="Times New Roman" w:hAnsi="Times New Roman"/>
          <w:sz w:val="24"/>
          <w:szCs w:val="24"/>
        </w:rPr>
        <w:t>V</w:t>
      </w:r>
      <w:r w:rsidRPr="00B63144">
        <w:rPr>
          <w:rFonts w:ascii="Times New Roman" w:eastAsia="Times New Roman" w:hAnsi="Times New Roman"/>
          <w:sz w:val="24"/>
          <w:szCs w:val="24"/>
        </w:rPr>
        <w:t xml:space="preserve">ýzvy, uchádzač bude požiadaný o vysvetlenie alebo doplnenie predložených dokladov. </w:t>
      </w:r>
    </w:p>
    <w:p w14:paraId="772E40D9" w14:textId="77777777" w:rsidR="00992919" w:rsidRPr="00B63144" w:rsidRDefault="00992919" w:rsidP="00992919">
      <w:pPr>
        <w:autoSpaceDE w:val="0"/>
        <w:autoSpaceDN w:val="0"/>
        <w:spacing w:after="0" w:line="240" w:lineRule="auto"/>
        <w:jc w:val="both"/>
        <w:rPr>
          <w:rFonts w:ascii="Times New Roman" w:eastAsia="Times New Roman" w:hAnsi="Times New Roman"/>
          <w:sz w:val="24"/>
          <w:szCs w:val="24"/>
        </w:rPr>
      </w:pPr>
    </w:p>
    <w:p w14:paraId="447AAD0F" w14:textId="77777777" w:rsidR="00992919" w:rsidRPr="00B63144" w:rsidRDefault="00992919" w:rsidP="00992919">
      <w:pPr>
        <w:autoSpaceDE w:val="0"/>
        <w:autoSpaceDN w:val="0"/>
        <w:spacing w:after="0" w:line="240" w:lineRule="auto"/>
        <w:jc w:val="both"/>
        <w:rPr>
          <w:rFonts w:ascii="Times New Roman" w:eastAsia="Times New Roman" w:hAnsi="Times New Roman"/>
          <w:sz w:val="24"/>
          <w:szCs w:val="24"/>
        </w:rPr>
      </w:pPr>
      <w:r w:rsidRPr="00B63144">
        <w:rPr>
          <w:rFonts w:ascii="Times New Roman" w:eastAsia="Times New Roman" w:hAnsi="Times New Roman"/>
          <w:sz w:val="24"/>
          <w:szCs w:val="24"/>
        </w:rPr>
        <w:t xml:space="preserve">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w:t>
      </w:r>
    </w:p>
    <w:p w14:paraId="314DE567" w14:textId="77777777" w:rsidR="00992919" w:rsidRPr="00B63144" w:rsidRDefault="00992919" w:rsidP="00992919">
      <w:pPr>
        <w:autoSpaceDE w:val="0"/>
        <w:autoSpaceDN w:val="0"/>
        <w:spacing w:after="0" w:line="240" w:lineRule="auto"/>
        <w:jc w:val="both"/>
        <w:rPr>
          <w:rFonts w:ascii="Times New Roman" w:eastAsia="Times New Roman" w:hAnsi="Times New Roman"/>
          <w:sz w:val="24"/>
          <w:szCs w:val="24"/>
        </w:rPr>
      </w:pPr>
    </w:p>
    <w:p w14:paraId="146668CD" w14:textId="2002EA03" w:rsidR="00FD7866" w:rsidRPr="00B63144" w:rsidRDefault="00992919" w:rsidP="00FD7866">
      <w:pPr>
        <w:autoSpaceDE w:val="0"/>
        <w:autoSpaceDN w:val="0"/>
        <w:adjustRightInd w:val="0"/>
        <w:spacing w:after="160" w:line="240" w:lineRule="auto"/>
        <w:jc w:val="both"/>
        <w:rPr>
          <w:rFonts w:ascii="Times New Roman" w:eastAsia="Times New Roman" w:hAnsi="Times New Roman"/>
          <w:b/>
          <w:bCs/>
          <w:sz w:val="21"/>
          <w:szCs w:val="21"/>
        </w:rPr>
      </w:pPr>
      <w:r w:rsidRPr="00B63144">
        <w:rPr>
          <w:rFonts w:ascii="Times New Roman" w:eastAsia="Times New Roman" w:hAnsi="Times New Roman"/>
          <w:sz w:val="24"/>
          <w:szCs w:val="24"/>
        </w:rPr>
        <w:t xml:space="preserve">Verejný obstarávateľ po vyhodnotení ponúk bezodkladne zašle informáciu o vyhodnotení ponúk všetkým uchádzačom elektronicky. Verejný obstarávateľ bude úspešného uchádzača kontaktovať prostredníctvom elektronickej pošty ihneď po vyhodnotení. </w:t>
      </w:r>
      <w:r w:rsidR="00FD7866" w:rsidRPr="00B63144">
        <w:rPr>
          <w:rFonts w:ascii="Times New Roman" w:eastAsia="Times New Roman" w:hAnsi="Times New Roman"/>
          <w:sz w:val="24"/>
          <w:szCs w:val="24"/>
        </w:rPr>
        <w:t xml:space="preserve">S úspešným  uchádzačom bude uzatvorená </w:t>
      </w:r>
      <w:r w:rsidR="005C6D5D">
        <w:rPr>
          <w:rFonts w:ascii="Times New Roman" w:eastAsia="Times New Roman" w:hAnsi="Times New Roman"/>
          <w:sz w:val="24"/>
          <w:szCs w:val="24"/>
        </w:rPr>
        <w:t>Zmluva</w:t>
      </w:r>
      <w:r w:rsidR="00FD7866">
        <w:rPr>
          <w:rFonts w:ascii="Times New Roman" w:eastAsia="Times New Roman" w:hAnsi="Times New Roman"/>
          <w:sz w:val="24"/>
          <w:szCs w:val="24"/>
        </w:rPr>
        <w:t>.</w:t>
      </w:r>
    </w:p>
    <w:p w14:paraId="25B4E42C" w14:textId="5A57D931" w:rsidR="00992919" w:rsidRDefault="00992919" w:rsidP="008B1625">
      <w:pPr>
        <w:pStyle w:val="Default"/>
        <w:spacing w:after="120"/>
        <w:jc w:val="both"/>
        <w:rPr>
          <w:rFonts w:ascii="Times New Roman" w:hAnsi="Times New Roman" w:cs="Times New Roman"/>
          <w:b/>
        </w:rPr>
      </w:pPr>
    </w:p>
    <w:p w14:paraId="27A22FA5" w14:textId="2DA76C02" w:rsidR="008B1625" w:rsidRPr="00BE5B28" w:rsidRDefault="008B1625" w:rsidP="008B1625">
      <w:pPr>
        <w:pStyle w:val="Default"/>
        <w:spacing w:after="120"/>
        <w:jc w:val="both"/>
        <w:rPr>
          <w:rFonts w:ascii="Times New Roman" w:hAnsi="Times New Roman" w:cs="Times New Roman"/>
          <w:b/>
        </w:rPr>
      </w:pPr>
      <w:r w:rsidRPr="00BE5B28">
        <w:rPr>
          <w:rFonts w:ascii="Times New Roman" w:hAnsi="Times New Roman" w:cs="Times New Roman"/>
          <w:b/>
        </w:rPr>
        <w:t>1</w:t>
      </w:r>
      <w:r w:rsidR="00475B5E">
        <w:rPr>
          <w:rFonts w:ascii="Times New Roman" w:hAnsi="Times New Roman" w:cs="Times New Roman"/>
          <w:b/>
        </w:rPr>
        <w:t>9</w:t>
      </w:r>
      <w:r w:rsidRPr="00BE5B28">
        <w:rPr>
          <w:rFonts w:ascii="Times New Roman" w:hAnsi="Times New Roman" w:cs="Times New Roman"/>
          <w:b/>
        </w:rPr>
        <w:t>. Jazyk, v ktorom možno predložiť ponuk</w:t>
      </w:r>
      <w:r w:rsidR="00EC531A">
        <w:rPr>
          <w:rFonts w:ascii="Times New Roman" w:hAnsi="Times New Roman" w:cs="Times New Roman"/>
          <w:b/>
        </w:rPr>
        <w:t>u</w:t>
      </w:r>
      <w:r w:rsidRPr="00BE5B28">
        <w:rPr>
          <w:rFonts w:ascii="Times New Roman" w:hAnsi="Times New Roman" w:cs="Times New Roman"/>
          <w:b/>
        </w:rPr>
        <w:t xml:space="preserve">: </w:t>
      </w:r>
    </w:p>
    <w:p w14:paraId="140AA79C" w14:textId="3B590288" w:rsidR="008B1625" w:rsidRDefault="00DE1C47" w:rsidP="005901AF">
      <w:pPr>
        <w:autoSpaceDE w:val="0"/>
        <w:autoSpaceDN w:val="0"/>
        <w:adjustRightInd w:val="0"/>
        <w:spacing w:before="120" w:after="0"/>
        <w:jc w:val="both"/>
        <w:rPr>
          <w:rFonts w:ascii="Times New Roman" w:hAnsi="Times New Roman"/>
          <w:sz w:val="24"/>
          <w:szCs w:val="24"/>
        </w:rPr>
      </w:pPr>
      <w:r>
        <w:rPr>
          <w:rFonts w:ascii="Times New Roman" w:hAnsi="Times New Roman"/>
          <w:sz w:val="24"/>
          <w:szCs w:val="24"/>
        </w:rPr>
        <w:t>S</w:t>
      </w:r>
      <w:r w:rsidR="008B1625" w:rsidRPr="00BE5B28">
        <w:rPr>
          <w:rFonts w:ascii="Times New Roman" w:hAnsi="Times New Roman"/>
          <w:sz w:val="24"/>
          <w:szCs w:val="24"/>
        </w:rPr>
        <w:t>lovenský jazyk</w:t>
      </w:r>
      <w:r w:rsidR="003569C4">
        <w:rPr>
          <w:rFonts w:ascii="Times New Roman" w:hAnsi="Times New Roman"/>
          <w:sz w:val="24"/>
          <w:szCs w:val="24"/>
        </w:rPr>
        <w:t xml:space="preserve"> </w:t>
      </w:r>
      <w:r w:rsidR="001F123A">
        <w:rPr>
          <w:rFonts w:ascii="Times New Roman" w:hAnsi="Times New Roman"/>
          <w:color w:val="000000"/>
          <w:sz w:val="24"/>
          <w:szCs w:val="24"/>
        </w:rPr>
        <w:t>alebo český jazyk</w:t>
      </w:r>
      <w:r w:rsidR="008B1625" w:rsidRPr="00BE5B28">
        <w:rPr>
          <w:rFonts w:ascii="Times New Roman" w:hAnsi="Times New Roman"/>
          <w:sz w:val="24"/>
          <w:szCs w:val="24"/>
        </w:rPr>
        <w:t>.</w:t>
      </w:r>
    </w:p>
    <w:p w14:paraId="77CCB6E7" w14:textId="33DA92E1" w:rsidR="005901AF" w:rsidRDefault="005901AF" w:rsidP="005901AF">
      <w:pPr>
        <w:autoSpaceDE w:val="0"/>
        <w:autoSpaceDN w:val="0"/>
        <w:adjustRightInd w:val="0"/>
        <w:spacing w:after="0"/>
        <w:jc w:val="both"/>
        <w:rPr>
          <w:rFonts w:ascii="Times New Roman" w:hAnsi="Times New Roman"/>
          <w:sz w:val="24"/>
          <w:szCs w:val="24"/>
        </w:rPr>
      </w:pPr>
    </w:p>
    <w:p w14:paraId="6341822D" w14:textId="77777777" w:rsidR="00F3726F" w:rsidRPr="00BE5B28" w:rsidRDefault="00F3726F" w:rsidP="005901AF">
      <w:pPr>
        <w:autoSpaceDE w:val="0"/>
        <w:autoSpaceDN w:val="0"/>
        <w:adjustRightInd w:val="0"/>
        <w:spacing w:after="0"/>
        <w:jc w:val="both"/>
        <w:rPr>
          <w:rFonts w:ascii="Times New Roman" w:hAnsi="Times New Roman"/>
          <w:sz w:val="24"/>
          <w:szCs w:val="24"/>
        </w:rPr>
      </w:pPr>
    </w:p>
    <w:p w14:paraId="0391B4B5" w14:textId="0A0591BC" w:rsidR="008B1625" w:rsidRDefault="00475B5E" w:rsidP="005901AF">
      <w:pPr>
        <w:pStyle w:val="Default"/>
        <w:jc w:val="both"/>
        <w:rPr>
          <w:rFonts w:ascii="Times New Roman" w:eastAsia="Calibri" w:hAnsi="Times New Roman" w:cs="Times New Roman"/>
          <w:color w:val="auto"/>
        </w:rPr>
      </w:pPr>
      <w:r>
        <w:rPr>
          <w:rFonts w:ascii="Times New Roman" w:hAnsi="Times New Roman" w:cs="Times New Roman"/>
          <w:b/>
        </w:rPr>
        <w:t>20</w:t>
      </w:r>
      <w:r w:rsidR="008B1625" w:rsidRPr="00BE5B28">
        <w:rPr>
          <w:rFonts w:ascii="Times New Roman" w:hAnsi="Times New Roman" w:cs="Times New Roman"/>
          <w:b/>
        </w:rPr>
        <w:t xml:space="preserve">. Zákazka sa týka projektu / programu financovaného z fondov EÚ: </w:t>
      </w:r>
      <w:r w:rsidR="00795496">
        <w:rPr>
          <w:rFonts w:ascii="Times New Roman" w:eastAsia="Calibri" w:hAnsi="Times New Roman" w:cs="Times New Roman"/>
          <w:color w:val="auto"/>
        </w:rPr>
        <w:t xml:space="preserve"> </w:t>
      </w:r>
      <w:r w:rsidR="007D7459">
        <w:rPr>
          <w:rFonts w:ascii="Times New Roman" w:eastAsia="Calibri" w:hAnsi="Times New Roman" w:cs="Times New Roman"/>
          <w:color w:val="auto"/>
        </w:rPr>
        <w:t>Nie</w:t>
      </w:r>
      <w:r w:rsidR="00563DD8">
        <w:rPr>
          <w:rFonts w:ascii="Times New Roman" w:eastAsia="Calibri" w:hAnsi="Times New Roman" w:cs="Times New Roman"/>
          <w:color w:val="auto"/>
        </w:rPr>
        <w:t>.</w:t>
      </w:r>
    </w:p>
    <w:p w14:paraId="07CE2FBE" w14:textId="5D03F8A0" w:rsidR="005901AF" w:rsidRDefault="005901AF" w:rsidP="005901AF">
      <w:pPr>
        <w:pStyle w:val="Default"/>
        <w:jc w:val="both"/>
        <w:rPr>
          <w:rFonts w:ascii="Times New Roman" w:eastAsia="Calibri" w:hAnsi="Times New Roman" w:cs="Times New Roman"/>
          <w:color w:val="auto"/>
        </w:rPr>
      </w:pPr>
    </w:p>
    <w:p w14:paraId="2C7E4349" w14:textId="53ADA3C2" w:rsidR="00B91F4C" w:rsidRDefault="00B91F4C" w:rsidP="00AA6142">
      <w:pPr>
        <w:rPr>
          <w:rFonts w:ascii="Times New Roman" w:eastAsiaTheme="minorHAnsi" w:hAnsi="Times New Roman"/>
          <w:color w:val="000000"/>
          <w:sz w:val="24"/>
          <w:szCs w:val="24"/>
        </w:rPr>
      </w:pPr>
    </w:p>
    <w:p w14:paraId="477018AD" w14:textId="46421C2F" w:rsidR="00954252" w:rsidRPr="00954252" w:rsidRDefault="00954252" w:rsidP="00AA6142">
      <w:pPr>
        <w:rPr>
          <w:rFonts w:ascii="Times New Roman" w:eastAsiaTheme="minorHAnsi" w:hAnsi="Times New Roman"/>
          <w:b/>
          <w:bCs/>
          <w:color w:val="000000"/>
          <w:sz w:val="24"/>
          <w:szCs w:val="24"/>
        </w:rPr>
      </w:pPr>
      <w:r w:rsidRPr="00954252">
        <w:rPr>
          <w:rFonts w:ascii="Times New Roman" w:eastAsiaTheme="minorHAnsi" w:hAnsi="Times New Roman"/>
          <w:b/>
          <w:bCs/>
          <w:color w:val="000000"/>
          <w:sz w:val="24"/>
          <w:szCs w:val="24"/>
        </w:rPr>
        <w:t>2</w:t>
      </w:r>
      <w:r w:rsidR="00116FAA">
        <w:rPr>
          <w:rFonts w:ascii="Times New Roman" w:eastAsiaTheme="minorHAnsi" w:hAnsi="Times New Roman"/>
          <w:b/>
          <w:bCs/>
          <w:color w:val="000000"/>
          <w:sz w:val="24"/>
          <w:szCs w:val="24"/>
        </w:rPr>
        <w:t>1</w:t>
      </w:r>
      <w:r w:rsidRPr="00954252">
        <w:rPr>
          <w:rFonts w:ascii="Times New Roman" w:eastAsiaTheme="minorHAnsi" w:hAnsi="Times New Roman"/>
          <w:b/>
          <w:bCs/>
          <w:color w:val="000000"/>
          <w:sz w:val="24"/>
          <w:szCs w:val="24"/>
        </w:rPr>
        <w:t>. Žiadosť o vysvetlenie:</w:t>
      </w:r>
    </w:p>
    <w:p w14:paraId="09A58D55" w14:textId="7FF370F7" w:rsidR="00954252" w:rsidRDefault="00954252" w:rsidP="00954252">
      <w:pPr>
        <w:pStyle w:val="Default"/>
        <w:spacing w:line="276" w:lineRule="auto"/>
        <w:jc w:val="both"/>
        <w:rPr>
          <w:rFonts w:ascii="Times New Roman" w:hAnsi="Times New Roman" w:cs="Times New Roman"/>
          <w:bCs/>
          <w:color w:val="auto"/>
        </w:rPr>
      </w:pPr>
      <w:r>
        <w:rPr>
          <w:rFonts w:ascii="Times New Roman" w:hAnsi="Times New Roman" w:cs="Times New Roman"/>
          <w:bCs/>
          <w:color w:val="auto"/>
        </w:rPr>
        <w:t xml:space="preserve">Záujemca môže </w:t>
      </w:r>
      <w:r w:rsidRPr="000E0469">
        <w:rPr>
          <w:rFonts w:ascii="Times New Roman" w:hAnsi="Times New Roman" w:cs="Times New Roman"/>
          <w:b/>
          <w:color w:val="auto"/>
          <w:u w:val="single"/>
        </w:rPr>
        <w:t>požiadať verejného obstarávateľa o vysvetlenie tejto Výzvy</w:t>
      </w:r>
      <w:r w:rsidRPr="001E37A8">
        <w:rPr>
          <w:rFonts w:ascii="Times New Roman" w:hAnsi="Times New Roman" w:cs="Times New Roman"/>
          <w:bCs/>
          <w:color w:val="auto"/>
          <w:u w:val="single"/>
        </w:rPr>
        <w:t xml:space="preserve"> a jej príloh prostredníctvom zaslania emailu</w:t>
      </w:r>
      <w:r>
        <w:rPr>
          <w:rFonts w:ascii="Times New Roman" w:hAnsi="Times New Roman" w:cs="Times New Roman"/>
          <w:bCs/>
          <w:color w:val="auto"/>
          <w:u w:val="single"/>
        </w:rPr>
        <w:t xml:space="preserve"> na: </w:t>
      </w:r>
      <w:hyperlink r:id="rId8" w:history="1">
        <w:r w:rsidR="007D7459" w:rsidRPr="008728F0">
          <w:rPr>
            <w:rStyle w:val="Hypertextovprepojenie"/>
          </w:rPr>
          <w:t>vo@cultusruzinov.sk</w:t>
        </w:r>
      </w:hyperlink>
      <w:r w:rsidRPr="000E0469">
        <w:rPr>
          <w:rFonts w:ascii="Times New Roman" w:hAnsi="Times New Roman" w:cs="Times New Roman"/>
          <w:bCs/>
          <w:color w:val="auto"/>
        </w:rPr>
        <w:t>.</w:t>
      </w:r>
      <w:r>
        <w:rPr>
          <w:rFonts w:ascii="Times New Roman" w:hAnsi="Times New Roman" w:cs="Times New Roman"/>
          <w:bCs/>
          <w:color w:val="auto"/>
        </w:rPr>
        <w:t xml:space="preserve"> V</w:t>
      </w:r>
      <w:r w:rsidRPr="002B151D">
        <w:rPr>
          <w:rFonts w:ascii="Times New Roman" w:hAnsi="Times New Roman" w:cs="Times New Roman"/>
          <w:bCs/>
          <w:color w:val="auto"/>
        </w:rPr>
        <w:t>erejný obstarávateľ bezodkl</w:t>
      </w:r>
      <w:r>
        <w:rPr>
          <w:rFonts w:ascii="Times New Roman" w:hAnsi="Times New Roman" w:cs="Times New Roman"/>
          <w:bCs/>
          <w:color w:val="auto"/>
        </w:rPr>
        <w:t>adne poskytne</w:t>
      </w:r>
      <w:r w:rsidRPr="002B151D">
        <w:rPr>
          <w:rFonts w:ascii="Times New Roman" w:hAnsi="Times New Roman" w:cs="Times New Roman"/>
          <w:bCs/>
          <w:color w:val="auto"/>
        </w:rPr>
        <w:t xml:space="preserve"> vysvetlenie informácií potrebných na vypracovanie ponuky</w:t>
      </w:r>
      <w:r>
        <w:rPr>
          <w:rFonts w:ascii="Times New Roman" w:hAnsi="Times New Roman" w:cs="Times New Roman"/>
          <w:bCs/>
          <w:color w:val="auto"/>
        </w:rPr>
        <w:t xml:space="preserve">, za predpokladu, že </w:t>
      </w:r>
      <w:r w:rsidRPr="002B151D">
        <w:rPr>
          <w:rFonts w:ascii="Times New Roman" w:hAnsi="Times New Roman" w:cs="Times New Roman"/>
          <w:bCs/>
          <w:color w:val="auto"/>
        </w:rPr>
        <w:t>o vysvetlenie záujemca požiada dostatočne vopred</w:t>
      </w:r>
      <w:r>
        <w:rPr>
          <w:rFonts w:ascii="Times New Roman" w:hAnsi="Times New Roman" w:cs="Times New Roman"/>
          <w:bCs/>
          <w:color w:val="auto"/>
        </w:rPr>
        <w:t xml:space="preserve">. </w:t>
      </w:r>
    </w:p>
    <w:p w14:paraId="4C3C61B7" w14:textId="77777777" w:rsidR="00116FAA" w:rsidRDefault="00116FAA" w:rsidP="00116FAA">
      <w:pPr>
        <w:rPr>
          <w:rFonts w:ascii="Times New Roman" w:eastAsiaTheme="minorHAnsi" w:hAnsi="Times New Roman"/>
          <w:b/>
          <w:color w:val="000000"/>
          <w:sz w:val="24"/>
          <w:szCs w:val="24"/>
        </w:rPr>
      </w:pPr>
    </w:p>
    <w:p w14:paraId="5B10B99E" w14:textId="40409CAE" w:rsidR="00116FAA" w:rsidRPr="00AA6142" w:rsidRDefault="00116FAA" w:rsidP="00116FAA">
      <w:pPr>
        <w:rPr>
          <w:rFonts w:ascii="Times New Roman" w:eastAsiaTheme="minorHAnsi" w:hAnsi="Times New Roman"/>
          <w:b/>
          <w:color w:val="000000"/>
          <w:sz w:val="24"/>
          <w:szCs w:val="24"/>
        </w:rPr>
      </w:pPr>
      <w:r>
        <w:rPr>
          <w:rFonts w:ascii="Times New Roman" w:eastAsiaTheme="minorHAnsi" w:hAnsi="Times New Roman"/>
          <w:b/>
          <w:color w:val="000000"/>
          <w:sz w:val="24"/>
          <w:szCs w:val="24"/>
        </w:rPr>
        <w:t>22</w:t>
      </w:r>
      <w:r w:rsidRPr="00AA6142">
        <w:rPr>
          <w:rFonts w:ascii="Times New Roman" w:eastAsiaTheme="minorHAnsi" w:hAnsi="Times New Roman"/>
          <w:b/>
          <w:color w:val="000000"/>
          <w:sz w:val="24"/>
          <w:szCs w:val="24"/>
        </w:rPr>
        <w:t>. Dátum z</w:t>
      </w:r>
      <w:r>
        <w:rPr>
          <w:rFonts w:ascii="Times New Roman" w:eastAsiaTheme="minorHAnsi" w:hAnsi="Times New Roman"/>
          <w:b/>
          <w:color w:val="000000"/>
          <w:sz w:val="24"/>
          <w:szCs w:val="24"/>
        </w:rPr>
        <w:t>verejnenia</w:t>
      </w:r>
      <w:r w:rsidRPr="00AA6142">
        <w:rPr>
          <w:rFonts w:ascii="Times New Roman" w:eastAsiaTheme="minorHAnsi" w:hAnsi="Times New Roman"/>
          <w:b/>
          <w:color w:val="000000"/>
          <w:sz w:val="24"/>
          <w:szCs w:val="24"/>
        </w:rPr>
        <w:t xml:space="preserve"> </w:t>
      </w:r>
      <w:r>
        <w:rPr>
          <w:rFonts w:ascii="Times New Roman" w:eastAsiaTheme="minorHAnsi" w:hAnsi="Times New Roman"/>
          <w:b/>
          <w:color w:val="000000"/>
          <w:sz w:val="24"/>
          <w:szCs w:val="24"/>
        </w:rPr>
        <w:t>V</w:t>
      </w:r>
      <w:r w:rsidRPr="00AA6142">
        <w:rPr>
          <w:rFonts w:ascii="Times New Roman" w:eastAsiaTheme="minorHAnsi" w:hAnsi="Times New Roman"/>
          <w:b/>
          <w:color w:val="000000"/>
          <w:sz w:val="24"/>
          <w:szCs w:val="24"/>
        </w:rPr>
        <w:t>ýzvy</w:t>
      </w:r>
      <w:r>
        <w:rPr>
          <w:rFonts w:ascii="Times New Roman" w:eastAsiaTheme="minorHAnsi" w:hAnsi="Times New Roman"/>
          <w:b/>
          <w:color w:val="000000"/>
          <w:sz w:val="24"/>
          <w:szCs w:val="24"/>
        </w:rPr>
        <w:t>:</w:t>
      </w:r>
      <w:r w:rsidRPr="00AA6142">
        <w:rPr>
          <w:rFonts w:ascii="Times New Roman" w:eastAsiaTheme="minorHAnsi" w:hAnsi="Times New Roman"/>
          <w:b/>
          <w:color w:val="000000"/>
          <w:sz w:val="24"/>
          <w:szCs w:val="24"/>
        </w:rPr>
        <w:t xml:space="preserve"> </w:t>
      </w:r>
    </w:p>
    <w:p w14:paraId="1F70C3AF" w14:textId="74844E0A" w:rsidR="00B91F4C" w:rsidRDefault="00116FAA" w:rsidP="00116FAA">
      <w:pP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Dňa </w:t>
      </w:r>
      <w:r w:rsidR="00A92634" w:rsidRPr="00036F44">
        <w:rPr>
          <w:rFonts w:ascii="Times New Roman" w:eastAsiaTheme="minorHAnsi" w:hAnsi="Times New Roman"/>
          <w:color w:val="000000"/>
          <w:sz w:val="24"/>
          <w:szCs w:val="24"/>
        </w:rPr>
        <w:t>..............</w:t>
      </w:r>
    </w:p>
    <w:p w14:paraId="4A1D2C05" w14:textId="77777777" w:rsidR="00036F44" w:rsidRDefault="00036F44" w:rsidP="00036F44">
      <w:pPr>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p>
    <w:p w14:paraId="04D0C172" w14:textId="77777777" w:rsidR="00036F44" w:rsidRDefault="00036F44" w:rsidP="00036F44">
      <w:pPr>
        <w:rPr>
          <w:rFonts w:ascii="Times New Roman" w:eastAsia="Times New Roman" w:hAnsi="Times New Roman"/>
          <w:sz w:val="24"/>
          <w:szCs w:val="24"/>
        </w:rPr>
      </w:pPr>
    </w:p>
    <w:p w14:paraId="101C996F" w14:textId="101696EB" w:rsidR="005972A0" w:rsidRDefault="005972A0" w:rsidP="005972A0">
      <w:pPr>
        <w:rPr>
          <w:rFonts w:ascii="Times New Roman" w:eastAsia="Times New Roman" w:hAnsi="Times New Roman"/>
          <w:sz w:val="24"/>
          <w:szCs w:val="24"/>
        </w:rPr>
      </w:pPr>
      <w:r>
        <w:rPr>
          <w:rFonts w:ascii="Times New Roman" w:eastAsia="Times New Roman" w:hAnsi="Times New Roman"/>
          <w:sz w:val="24"/>
          <w:szCs w:val="24"/>
        </w:rPr>
        <w:t xml:space="preserve">        V Bratislave, dňa:</w:t>
      </w:r>
      <w:r w:rsidR="006C423E">
        <w:rPr>
          <w:rFonts w:ascii="Times New Roman" w:eastAsia="Times New Roman" w:hAnsi="Times New Roman"/>
          <w:sz w:val="24"/>
          <w:szCs w:val="24"/>
        </w:rPr>
        <w:t>21.02.-2022</w:t>
      </w:r>
    </w:p>
    <w:p w14:paraId="13F64451" w14:textId="325A016D" w:rsidR="00036F44" w:rsidRPr="00EE6514" w:rsidRDefault="005972A0" w:rsidP="005972A0">
      <w:pPr>
        <w:rPr>
          <w:rFonts w:ascii="Times New Roman" w:eastAsia="Times New Roman" w:hAnsi="Times New Roman"/>
          <w:sz w:val="24"/>
          <w:szCs w:val="24"/>
        </w:rPr>
      </w:pPr>
      <w:r>
        <w:rPr>
          <w:rFonts w:ascii="Times New Roman" w:eastAsia="Times New Roman" w:hAnsi="Times New Roman"/>
          <w:sz w:val="24"/>
          <w:szCs w:val="24"/>
        </w:rPr>
        <w:t xml:space="preserve">                                                                                      </w:t>
      </w:r>
      <w:r w:rsidR="00036F44">
        <w:rPr>
          <w:rFonts w:ascii="Times New Roman" w:eastAsia="Times New Roman" w:hAnsi="Times New Roman"/>
          <w:sz w:val="24"/>
          <w:szCs w:val="24"/>
        </w:rPr>
        <w:t xml:space="preserve">   </w:t>
      </w:r>
      <w:r w:rsidR="00036F44" w:rsidRPr="00EE6514">
        <w:rPr>
          <w:rFonts w:ascii="Times New Roman" w:eastAsia="Times New Roman" w:hAnsi="Times New Roman"/>
          <w:sz w:val="24"/>
          <w:szCs w:val="24"/>
        </w:rPr>
        <w:t>___________________________</w:t>
      </w:r>
    </w:p>
    <w:p w14:paraId="69A78C79" w14:textId="77777777" w:rsidR="00036F44" w:rsidRDefault="00036F44" w:rsidP="00036F44">
      <w:pPr>
        <w:tabs>
          <w:tab w:val="left" w:pos="0"/>
        </w:tabs>
        <w:spacing w:after="0"/>
        <w:rPr>
          <w:rFonts w:ascii="Times New Roman" w:eastAsia="Times New Roman" w:hAnsi="Times New Roman"/>
          <w:sz w:val="24"/>
          <w:szCs w:val="24"/>
        </w:rPr>
      </w:pP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Pr>
          <w:rFonts w:ascii="Times New Roman" w:eastAsia="Times New Roman" w:hAnsi="Times New Roman"/>
          <w:sz w:val="24"/>
          <w:szCs w:val="24"/>
        </w:rPr>
        <w:t>CULTUS Ružinov, a.s.</w:t>
      </w:r>
    </w:p>
    <w:p w14:paraId="5BC4EEDF" w14:textId="77777777" w:rsidR="00036F44" w:rsidRPr="00EE6514" w:rsidRDefault="00036F44" w:rsidP="00036F44">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EE6514">
        <w:rPr>
          <w:rFonts w:ascii="Times New Roman" w:eastAsia="Times New Roman" w:hAnsi="Times New Roman"/>
          <w:sz w:val="24"/>
          <w:szCs w:val="24"/>
        </w:rPr>
        <w:t>Ing. František Fabián, MBA</w:t>
      </w:r>
    </w:p>
    <w:p w14:paraId="2D0CD6F3" w14:textId="77777777" w:rsidR="00036F44" w:rsidRPr="00EE6514" w:rsidRDefault="00036F44" w:rsidP="00036F44">
      <w:pPr>
        <w:tabs>
          <w:tab w:val="left" w:pos="0"/>
        </w:tabs>
        <w:spacing w:after="0"/>
        <w:rPr>
          <w:rFonts w:ascii="Times New Roman" w:eastAsia="Times New Roman" w:hAnsi="Times New Roman"/>
          <w:sz w:val="24"/>
          <w:szCs w:val="24"/>
        </w:rPr>
      </w:pP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t xml:space="preserve">predseda predstavenstva </w:t>
      </w:r>
    </w:p>
    <w:p w14:paraId="609EFE5E" w14:textId="77777777" w:rsidR="00036F44" w:rsidRPr="00EE6514" w:rsidRDefault="00036F44" w:rsidP="00036F44">
      <w:pPr>
        <w:tabs>
          <w:tab w:val="left" w:pos="6237"/>
        </w:tabs>
        <w:spacing w:after="0"/>
        <w:rPr>
          <w:rFonts w:ascii="Times New Roman" w:eastAsia="Times New Roman" w:hAnsi="Times New Roman"/>
          <w:sz w:val="24"/>
          <w:szCs w:val="24"/>
        </w:rPr>
      </w:pPr>
    </w:p>
    <w:p w14:paraId="4E915109" w14:textId="52343E2B" w:rsidR="00036F44" w:rsidRPr="00EE6514" w:rsidRDefault="005972A0" w:rsidP="00036F44">
      <w:pPr>
        <w:tabs>
          <w:tab w:val="left" w:pos="6237"/>
        </w:tabs>
        <w:spacing w:after="0"/>
        <w:rPr>
          <w:rFonts w:ascii="Times New Roman" w:eastAsia="Times New Roman" w:hAnsi="Times New Roman"/>
          <w:sz w:val="24"/>
          <w:szCs w:val="24"/>
        </w:rPr>
      </w:pPr>
      <w:r>
        <w:rPr>
          <w:rFonts w:ascii="Times New Roman" w:eastAsia="Times New Roman" w:hAnsi="Times New Roman"/>
          <w:sz w:val="24"/>
          <w:szCs w:val="24"/>
        </w:rPr>
        <w:t xml:space="preserve">      V Bratislave, dňa:</w:t>
      </w:r>
      <w:r w:rsidR="006C423E">
        <w:rPr>
          <w:rFonts w:ascii="Times New Roman" w:eastAsia="Times New Roman" w:hAnsi="Times New Roman"/>
          <w:sz w:val="24"/>
          <w:szCs w:val="24"/>
        </w:rPr>
        <w:t>22.02.2022</w:t>
      </w:r>
      <w:r w:rsidR="00036F44" w:rsidRPr="00EE6514">
        <w:rPr>
          <w:rFonts w:ascii="Times New Roman" w:eastAsia="Times New Roman" w:hAnsi="Times New Roman"/>
          <w:sz w:val="24"/>
          <w:szCs w:val="24"/>
        </w:rPr>
        <w:tab/>
      </w:r>
    </w:p>
    <w:p w14:paraId="37DEADE5" w14:textId="15BAB4EF" w:rsidR="00036F44" w:rsidRPr="00EE6514" w:rsidRDefault="00036F44" w:rsidP="00036F44">
      <w:pPr>
        <w:tabs>
          <w:tab w:val="left" w:pos="0"/>
        </w:tabs>
        <w:spacing w:after="0"/>
        <w:rPr>
          <w:rFonts w:ascii="Times New Roman" w:eastAsia="Times New Roman" w:hAnsi="Times New Roman"/>
          <w:sz w:val="24"/>
          <w:szCs w:val="24"/>
        </w:rPr>
      </w:pP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005972A0">
        <w:rPr>
          <w:rFonts w:ascii="Times New Roman" w:eastAsia="Times New Roman" w:hAnsi="Times New Roman"/>
          <w:sz w:val="24"/>
          <w:szCs w:val="24"/>
        </w:rPr>
        <w:t xml:space="preserve">     </w:t>
      </w:r>
      <w:r w:rsidRPr="00EE6514">
        <w:rPr>
          <w:rFonts w:ascii="Times New Roman" w:eastAsia="Times New Roman" w:hAnsi="Times New Roman"/>
          <w:sz w:val="24"/>
          <w:szCs w:val="24"/>
        </w:rPr>
        <w:t>___________________________</w:t>
      </w:r>
    </w:p>
    <w:p w14:paraId="74C20C0B" w14:textId="77777777" w:rsidR="00036F44" w:rsidRDefault="00036F44" w:rsidP="00036F44">
      <w:pPr>
        <w:tabs>
          <w:tab w:val="left" w:pos="0"/>
        </w:tabs>
        <w:spacing w:after="0"/>
        <w:rPr>
          <w:rFonts w:ascii="Times New Roman" w:eastAsia="Times New Roman" w:hAnsi="Times New Roman"/>
          <w:sz w:val="24"/>
          <w:szCs w:val="24"/>
        </w:rPr>
      </w:pP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Pr>
          <w:rFonts w:ascii="Times New Roman" w:eastAsia="Times New Roman" w:hAnsi="Times New Roman"/>
          <w:sz w:val="24"/>
          <w:szCs w:val="24"/>
        </w:rPr>
        <w:t>CULTUS Ružinov, a.s.</w:t>
      </w:r>
    </w:p>
    <w:p w14:paraId="0089E189" w14:textId="31C9AAF9" w:rsidR="00036F44" w:rsidRPr="00EE6514" w:rsidRDefault="00036F44" w:rsidP="00036F44">
      <w:pPr>
        <w:tabs>
          <w:tab w:val="left" w:pos="0"/>
        </w:tabs>
        <w:spacing w:after="0"/>
        <w:rPr>
          <w:rFonts w:ascii="Times New Roman" w:eastAsia="Times New Roman" w:hAnsi="Times New Roman"/>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6C423E">
        <w:rPr>
          <w:rFonts w:ascii="Times New Roman" w:eastAsia="Times New Roman" w:hAnsi="Times New Roman"/>
          <w:sz w:val="24"/>
          <w:szCs w:val="24"/>
        </w:rPr>
        <w:t>Silvia Pilková</w:t>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Pr="00EE6514">
        <w:rPr>
          <w:rFonts w:ascii="Times New Roman" w:eastAsia="Times New Roman" w:hAnsi="Times New Roman"/>
          <w:sz w:val="24"/>
          <w:szCs w:val="24"/>
        </w:rPr>
        <w:tab/>
      </w:r>
      <w:r w:rsidR="006C423E">
        <w:rPr>
          <w:rFonts w:ascii="Times New Roman" w:eastAsia="Times New Roman" w:hAnsi="Times New Roman"/>
          <w:sz w:val="24"/>
          <w:szCs w:val="24"/>
        </w:rPr>
        <w:tab/>
      </w:r>
      <w:r w:rsidR="006C423E">
        <w:rPr>
          <w:rFonts w:ascii="Times New Roman" w:eastAsia="Times New Roman" w:hAnsi="Times New Roman"/>
          <w:sz w:val="24"/>
          <w:szCs w:val="24"/>
        </w:rPr>
        <w:tab/>
      </w:r>
      <w:r w:rsidR="006C423E">
        <w:rPr>
          <w:rFonts w:ascii="Times New Roman" w:eastAsia="Times New Roman" w:hAnsi="Times New Roman"/>
          <w:sz w:val="24"/>
          <w:szCs w:val="24"/>
        </w:rPr>
        <w:tab/>
      </w:r>
      <w:r w:rsidR="006C423E">
        <w:rPr>
          <w:rFonts w:ascii="Times New Roman" w:eastAsia="Times New Roman" w:hAnsi="Times New Roman"/>
          <w:sz w:val="24"/>
          <w:szCs w:val="24"/>
        </w:rPr>
        <w:tab/>
      </w:r>
      <w:r w:rsidRPr="00EE6514">
        <w:rPr>
          <w:rFonts w:ascii="Times New Roman" w:eastAsia="Times New Roman" w:hAnsi="Times New Roman"/>
          <w:sz w:val="24"/>
          <w:szCs w:val="24"/>
        </w:rPr>
        <w:t>člen</w:t>
      </w:r>
      <w:r>
        <w:rPr>
          <w:rFonts w:ascii="Times New Roman" w:eastAsia="Times New Roman" w:hAnsi="Times New Roman"/>
          <w:sz w:val="24"/>
          <w:szCs w:val="24"/>
        </w:rPr>
        <w:t>ka</w:t>
      </w:r>
      <w:r w:rsidRPr="00EE6514">
        <w:rPr>
          <w:rFonts w:ascii="Times New Roman" w:eastAsia="Times New Roman" w:hAnsi="Times New Roman"/>
          <w:sz w:val="24"/>
          <w:szCs w:val="24"/>
        </w:rPr>
        <w:t xml:space="preserve"> predstavenstva</w:t>
      </w:r>
    </w:p>
    <w:p w14:paraId="449DF553" w14:textId="77777777" w:rsidR="00036F44" w:rsidRPr="00EE6514" w:rsidRDefault="00036F44" w:rsidP="00036F44">
      <w:pPr>
        <w:spacing w:after="0" w:line="240" w:lineRule="auto"/>
        <w:rPr>
          <w:rFonts w:ascii="Times New Roman" w:eastAsia="Times New Roman" w:hAnsi="Times New Roman"/>
          <w:b/>
        </w:rPr>
      </w:pPr>
    </w:p>
    <w:p w14:paraId="28AE154A" w14:textId="68E1D666" w:rsidR="0018413A" w:rsidRDefault="0018413A" w:rsidP="00AA6142">
      <w:pPr>
        <w:rPr>
          <w:rFonts w:ascii="Times New Roman" w:eastAsiaTheme="minorHAnsi" w:hAnsi="Times New Roman"/>
          <w:color w:val="000000"/>
          <w:sz w:val="24"/>
          <w:szCs w:val="24"/>
        </w:rPr>
      </w:pPr>
    </w:p>
    <w:p w14:paraId="6DF401F7" w14:textId="77777777" w:rsidR="00A061D9" w:rsidRPr="00F3726F" w:rsidRDefault="007520B2" w:rsidP="00AA6142">
      <w:pPr>
        <w:rPr>
          <w:rFonts w:ascii="Times New Roman" w:eastAsiaTheme="minorHAnsi" w:hAnsi="Times New Roman"/>
          <w:b/>
          <w:color w:val="000000"/>
          <w:sz w:val="24"/>
          <w:szCs w:val="24"/>
          <w:u w:val="single"/>
        </w:rPr>
      </w:pPr>
      <w:r w:rsidRPr="00F3726F">
        <w:rPr>
          <w:rFonts w:ascii="Times New Roman" w:eastAsiaTheme="minorHAnsi" w:hAnsi="Times New Roman"/>
          <w:b/>
          <w:color w:val="000000"/>
          <w:sz w:val="24"/>
          <w:szCs w:val="24"/>
          <w:u w:val="single"/>
        </w:rPr>
        <w:t>Prílohy:</w:t>
      </w:r>
    </w:p>
    <w:p w14:paraId="44FC47FB" w14:textId="03A52E61" w:rsidR="007A3571" w:rsidRDefault="007A3571" w:rsidP="00AA6142">
      <w:pPr>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Príloha č. 1 – </w:t>
      </w:r>
      <w:r w:rsidR="007D7459">
        <w:rPr>
          <w:rFonts w:ascii="Times New Roman" w:eastAsiaTheme="minorHAnsi" w:hAnsi="Times New Roman"/>
          <w:color w:val="000000"/>
          <w:sz w:val="24"/>
          <w:szCs w:val="24"/>
        </w:rPr>
        <w:t>Návrh na plnenie kritérií</w:t>
      </w:r>
    </w:p>
    <w:sectPr w:rsidR="007A3571" w:rsidSect="00921470">
      <w:footerReference w:type="default" r:id="rId9"/>
      <w:pgSz w:w="11906" w:h="16838"/>
      <w:pgMar w:top="851"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CA6E" w14:textId="77777777" w:rsidR="009F0B91" w:rsidRDefault="009F0B91" w:rsidP="00A061D9">
      <w:pPr>
        <w:spacing w:after="0" w:line="240" w:lineRule="auto"/>
      </w:pPr>
      <w:r>
        <w:separator/>
      </w:r>
    </w:p>
  </w:endnote>
  <w:endnote w:type="continuationSeparator" w:id="0">
    <w:p w14:paraId="0A26DDC7" w14:textId="77777777" w:rsidR="009F0B91" w:rsidRDefault="009F0B91" w:rsidP="00A0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enir Book">
    <w:altName w:val="Corbel"/>
    <w:charset w:val="00"/>
    <w:family w:val="auto"/>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393895"/>
      <w:docPartObj>
        <w:docPartGallery w:val="Page Numbers (Bottom of Page)"/>
        <w:docPartUnique/>
      </w:docPartObj>
    </w:sdtPr>
    <w:sdtEndPr/>
    <w:sdtContent>
      <w:p w14:paraId="321EAF18" w14:textId="0E80E05E" w:rsidR="00F43EE4" w:rsidRDefault="00F43EE4">
        <w:pPr>
          <w:pStyle w:val="Pta"/>
          <w:jc w:val="center"/>
        </w:pPr>
        <w:r>
          <w:fldChar w:fldCharType="begin"/>
        </w:r>
        <w:r>
          <w:instrText>PAGE   \* MERGEFORMAT</w:instrText>
        </w:r>
        <w:r>
          <w:fldChar w:fldCharType="separate"/>
        </w:r>
        <w:r w:rsidR="00A76680">
          <w:rPr>
            <w:noProof/>
          </w:rPr>
          <w:t>7</w:t>
        </w:r>
        <w:r>
          <w:fldChar w:fldCharType="end"/>
        </w:r>
      </w:p>
    </w:sdtContent>
  </w:sdt>
  <w:p w14:paraId="341BFAE7" w14:textId="77777777" w:rsidR="00F43EE4" w:rsidRDefault="00F43E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4ADA" w14:textId="77777777" w:rsidR="009F0B91" w:rsidRDefault="009F0B91" w:rsidP="00A061D9">
      <w:pPr>
        <w:spacing w:after="0" w:line="240" w:lineRule="auto"/>
      </w:pPr>
      <w:r>
        <w:separator/>
      </w:r>
    </w:p>
  </w:footnote>
  <w:footnote w:type="continuationSeparator" w:id="0">
    <w:p w14:paraId="005C0D5C" w14:textId="77777777" w:rsidR="009F0B91" w:rsidRDefault="009F0B91" w:rsidP="00A06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CE2"/>
    <w:multiLevelType w:val="hybridMultilevel"/>
    <w:tmpl w:val="2AD474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BD0125"/>
    <w:multiLevelType w:val="hybridMultilevel"/>
    <w:tmpl w:val="20C0C10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 w15:restartNumberingAfterBreak="0">
    <w:nsid w:val="0854257C"/>
    <w:multiLevelType w:val="hybridMultilevel"/>
    <w:tmpl w:val="81E6D11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09D72F1C"/>
    <w:multiLevelType w:val="hybridMultilevel"/>
    <w:tmpl w:val="A60223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BB69B5"/>
    <w:multiLevelType w:val="hybridMultilevel"/>
    <w:tmpl w:val="1D6AEB54"/>
    <w:lvl w:ilvl="0" w:tplc="AD2037C4">
      <w:start w:val="1"/>
      <w:numFmt w:val="bullet"/>
      <w:lvlText w:val=""/>
      <w:lvlJc w:val="left"/>
      <w:pPr>
        <w:ind w:left="720" w:hanging="360"/>
      </w:pPr>
      <w:rPr>
        <w:rFonts w:ascii="Wingdings" w:hAnsi="Wingdings" w:hint="default"/>
        <w:color w:val="595959" w:themeColor="text1" w:themeTint="A6"/>
        <w:sz w:val="24"/>
        <w:szCs w:val="24"/>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CB3342"/>
    <w:multiLevelType w:val="hybridMultilevel"/>
    <w:tmpl w:val="6EB822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ACD187B"/>
    <w:multiLevelType w:val="hybridMultilevel"/>
    <w:tmpl w:val="B032118E"/>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C5A032F"/>
    <w:multiLevelType w:val="hybridMultilevel"/>
    <w:tmpl w:val="80DE573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082E7C"/>
    <w:multiLevelType w:val="hybridMultilevel"/>
    <w:tmpl w:val="F21CB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C978DD"/>
    <w:multiLevelType w:val="hybridMultilevel"/>
    <w:tmpl w:val="BC28D74A"/>
    <w:lvl w:ilvl="0" w:tplc="E284641C">
      <w:start w:val="1"/>
      <w:numFmt w:val="decimal"/>
      <w:lvlText w:val="%1."/>
      <w:lvlJc w:val="left"/>
      <w:pPr>
        <w:ind w:left="862" w:hanging="360"/>
      </w:pPr>
      <w:rPr>
        <w:rFonts w:ascii="Times New Roman" w:eastAsia="Calibri" w:hAnsi="Times New Roman" w:cs="Times New Roman"/>
      </w:r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10" w15:restartNumberingAfterBreak="0">
    <w:nsid w:val="11B467B6"/>
    <w:multiLevelType w:val="hybridMultilevel"/>
    <w:tmpl w:val="E28CB3D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14535A12"/>
    <w:multiLevelType w:val="hybridMultilevel"/>
    <w:tmpl w:val="6D1098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98A0A33"/>
    <w:multiLevelType w:val="hybridMultilevel"/>
    <w:tmpl w:val="F544EBC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630999"/>
    <w:multiLevelType w:val="hybridMultilevel"/>
    <w:tmpl w:val="2EF02958"/>
    <w:lvl w:ilvl="0" w:tplc="548611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62300A"/>
    <w:multiLevelType w:val="hybridMultilevel"/>
    <w:tmpl w:val="844A8C2C"/>
    <w:lvl w:ilvl="0" w:tplc="1DF46B08">
      <w:start w:val="1"/>
      <w:numFmt w:val="decimal"/>
      <w:lvlText w:val="%1."/>
      <w:lvlJc w:val="left"/>
      <w:pPr>
        <w:ind w:left="720" w:hanging="360"/>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C9376D"/>
    <w:multiLevelType w:val="hybridMultilevel"/>
    <w:tmpl w:val="A8229854"/>
    <w:lvl w:ilvl="0" w:tplc="041B000F">
      <w:start w:val="1"/>
      <w:numFmt w:val="decimal"/>
      <w:lvlText w:val="%1."/>
      <w:lvlJc w:val="left"/>
      <w:pPr>
        <w:ind w:left="720" w:hanging="360"/>
      </w:pPr>
      <w:rPr>
        <w:rFonts w:hint="default"/>
      </w:rPr>
    </w:lvl>
    <w:lvl w:ilvl="1" w:tplc="74D2F874">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CD7CB8"/>
    <w:multiLevelType w:val="hybridMultilevel"/>
    <w:tmpl w:val="EB9EC3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FB5B19"/>
    <w:multiLevelType w:val="hybridMultilevel"/>
    <w:tmpl w:val="CA9685A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BB5A2C"/>
    <w:multiLevelType w:val="hybridMultilevel"/>
    <w:tmpl w:val="2D54349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420C0D24"/>
    <w:multiLevelType w:val="hybridMultilevel"/>
    <w:tmpl w:val="E514B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3931159"/>
    <w:multiLevelType w:val="hybridMultilevel"/>
    <w:tmpl w:val="73E6CB00"/>
    <w:lvl w:ilvl="0" w:tplc="6E60E040">
      <w:start w:val="1"/>
      <w:numFmt w:val="lowerLetter"/>
      <w:lvlText w:val="%1."/>
      <w:lvlJc w:val="left"/>
      <w:pPr>
        <w:ind w:left="862" w:hanging="360"/>
      </w:pPr>
      <w:rPr>
        <w:rFonts w:ascii="Times New Roman" w:eastAsia="Calibri" w:hAnsi="Times New Roman" w:cs="Times New Roman"/>
      </w:r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21" w15:restartNumberingAfterBreak="0">
    <w:nsid w:val="44BD395E"/>
    <w:multiLevelType w:val="hybridMultilevel"/>
    <w:tmpl w:val="02966BD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4C4D5C56"/>
    <w:multiLevelType w:val="hybridMultilevel"/>
    <w:tmpl w:val="788C14BA"/>
    <w:lvl w:ilvl="0" w:tplc="041B0015">
      <w:start w:val="1"/>
      <w:numFmt w:val="upperLetter"/>
      <w:lvlText w:val="%1."/>
      <w:lvlJc w:val="left"/>
      <w:pPr>
        <w:ind w:left="502" w:hanging="360"/>
      </w:pPr>
      <w:rPr>
        <w:rFonts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3" w15:restartNumberingAfterBreak="0">
    <w:nsid w:val="4ECC3ED6"/>
    <w:multiLevelType w:val="multilevel"/>
    <w:tmpl w:val="B1D8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944C20"/>
    <w:multiLevelType w:val="hybridMultilevel"/>
    <w:tmpl w:val="9DBA5E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105283"/>
    <w:multiLevelType w:val="hybridMultilevel"/>
    <w:tmpl w:val="784693C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6" w15:restartNumberingAfterBreak="0">
    <w:nsid w:val="5B6614BF"/>
    <w:multiLevelType w:val="hybridMultilevel"/>
    <w:tmpl w:val="DDDA72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F1733B5"/>
    <w:multiLevelType w:val="hybridMultilevel"/>
    <w:tmpl w:val="97DC3734"/>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F6876B0"/>
    <w:multiLevelType w:val="hybridMultilevel"/>
    <w:tmpl w:val="5E520160"/>
    <w:lvl w:ilvl="0" w:tplc="5928DAF4">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9" w15:restartNumberingAfterBreak="0">
    <w:nsid w:val="5FBE546B"/>
    <w:multiLevelType w:val="hybridMultilevel"/>
    <w:tmpl w:val="C0B222C8"/>
    <w:lvl w:ilvl="0" w:tplc="041B000F">
      <w:start w:val="1"/>
      <w:numFmt w:val="decimal"/>
      <w:lvlText w:val="%1."/>
      <w:lvlJc w:val="left"/>
      <w:pPr>
        <w:ind w:left="816" w:hanging="360"/>
      </w:pPr>
    </w:lvl>
    <w:lvl w:ilvl="1" w:tplc="041B0019" w:tentative="1">
      <w:start w:val="1"/>
      <w:numFmt w:val="lowerLetter"/>
      <w:lvlText w:val="%2."/>
      <w:lvlJc w:val="left"/>
      <w:pPr>
        <w:ind w:left="1536" w:hanging="360"/>
      </w:pPr>
    </w:lvl>
    <w:lvl w:ilvl="2" w:tplc="041B001B" w:tentative="1">
      <w:start w:val="1"/>
      <w:numFmt w:val="lowerRoman"/>
      <w:lvlText w:val="%3."/>
      <w:lvlJc w:val="right"/>
      <w:pPr>
        <w:ind w:left="2256" w:hanging="180"/>
      </w:pPr>
    </w:lvl>
    <w:lvl w:ilvl="3" w:tplc="041B000F" w:tentative="1">
      <w:start w:val="1"/>
      <w:numFmt w:val="decimal"/>
      <w:lvlText w:val="%4."/>
      <w:lvlJc w:val="left"/>
      <w:pPr>
        <w:ind w:left="2976" w:hanging="360"/>
      </w:pPr>
    </w:lvl>
    <w:lvl w:ilvl="4" w:tplc="041B0019" w:tentative="1">
      <w:start w:val="1"/>
      <w:numFmt w:val="lowerLetter"/>
      <w:lvlText w:val="%5."/>
      <w:lvlJc w:val="left"/>
      <w:pPr>
        <w:ind w:left="3696" w:hanging="360"/>
      </w:pPr>
    </w:lvl>
    <w:lvl w:ilvl="5" w:tplc="041B001B" w:tentative="1">
      <w:start w:val="1"/>
      <w:numFmt w:val="lowerRoman"/>
      <w:lvlText w:val="%6."/>
      <w:lvlJc w:val="right"/>
      <w:pPr>
        <w:ind w:left="4416" w:hanging="180"/>
      </w:pPr>
    </w:lvl>
    <w:lvl w:ilvl="6" w:tplc="041B000F" w:tentative="1">
      <w:start w:val="1"/>
      <w:numFmt w:val="decimal"/>
      <w:lvlText w:val="%7."/>
      <w:lvlJc w:val="left"/>
      <w:pPr>
        <w:ind w:left="5136" w:hanging="360"/>
      </w:pPr>
    </w:lvl>
    <w:lvl w:ilvl="7" w:tplc="041B0019" w:tentative="1">
      <w:start w:val="1"/>
      <w:numFmt w:val="lowerLetter"/>
      <w:lvlText w:val="%8."/>
      <w:lvlJc w:val="left"/>
      <w:pPr>
        <w:ind w:left="5856" w:hanging="360"/>
      </w:pPr>
    </w:lvl>
    <w:lvl w:ilvl="8" w:tplc="041B001B" w:tentative="1">
      <w:start w:val="1"/>
      <w:numFmt w:val="lowerRoman"/>
      <w:lvlText w:val="%9."/>
      <w:lvlJc w:val="right"/>
      <w:pPr>
        <w:ind w:left="6576" w:hanging="180"/>
      </w:pPr>
    </w:lvl>
  </w:abstractNum>
  <w:abstractNum w:abstractNumId="30" w15:restartNumberingAfterBreak="0">
    <w:nsid w:val="65A81F65"/>
    <w:multiLevelType w:val="hybridMultilevel"/>
    <w:tmpl w:val="455435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62C6D2A"/>
    <w:multiLevelType w:val="multilevel"/>
    <w:tmpl w:val="0BC01984"/>
    <w:lvl w:ilvl="0">
      <w:start w:val="1"/>
      <w:numFmt w:val="decimal"/>
      <w:lvlText w:val="%1."/>
      <w:lvlJc w:val="left"/>
      <w:pPr>
        <w:tabs>
          <w:tab w:val="num" w:pos="360"/>
        </w:tabs>
        <w:ind w:left="360" w:hanging="360"/>
      </w:pPr>
      <w:rPr>
        <w:rFonts w:hint="default"/>
        <w:b/>
        <w:sz w:val="20"/>
      </w:rPr>
    </w:lvl>
    <w:lvl w:ilvl="1">
      <w:start w:val="1"/>
      <w:numFmt w:val="decimal"/>
      <w:lvlText w:val="%1.%2"/>
      <w:lvlJc w:val="left"/>
      <w:pPr>
        <w:tabs>
          <w:tab w:val="num" w:pos="576"/>
        </w:tabs>
        <w:ind w:left="576" w:hanging="576"/>
      </w:pPr>
      <w:rPr>
        <w:rFonts w:ascii="Avenir Book" w:hAnsi="Avenir Book" w:cstheme="majorHAnsi" w:hint="default"/>
        <w:b w:val="0"/>
        <w:color w:val="auto"/>
        <w:sz w:val="20"/>
      </w:rPr>
    </w:lvl>
    <w:lvl w:ilvl="2">
      <w:start w:val="1"/>
      <w:numFmt w:val="decimal"/>
      <w:lvlText w:val="%1.%2.%3"/>
      <w:lvlJc w:val="left"/>
      <w:pPr>
        <w:ind w:left="720" w:hanging="720"/>
      </w:pPr>
      <w:rPr>
        <w:rFonts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642436E"/>
    <w:multiLevelType w:val="hybridMultilevel"/>
    <w:tmpl w:val="E056DA68"/>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B01DFE"/>
    <w:multiLevelType w:val="hybridMultilevel"/>
    <w:tmpl w:val="8342F7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D4F3CD1"/>
    <w:multiLevelType w:val="hybridMultilevel"/>
    <w:tmpl w:val="310E59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28F2575"/>
    <w:multiLevelType w:val="hybridMultilevel"/>
    <w:tmpl w:val="B4B29B8E"/>
    <w:lvl w:ilvl="0" w:tplc="DECA6B88">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5316B7"/>
    <w:multiLevelType w:val="hybridMultilevel"/>
    <w:tmpl w:val="5A32A0B0"/>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7" w15:restartNumberingAfterBreak="0">
    <w:nsid w:val="7B217EB5"/>
    <w:multiLevelType w:val="hybridMultilevel"/>
    <w:tmpl w:val="310E59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B2B6D31"/>
    <w:multiLevelType w:val="hybridMultilevel"/>
    <w:tmpl w:val="93DA90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705230"/>
    <w:multiLevelType w:val="hybridMultilevel"/>
    <w:tmpl w:val="9322EC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19"/>
  </w:num>
  <w:num w:numId="3">
    <w:abstractNumId w:val="21"/>
  </w:num>
  <w:num w:numId="4">
    <w:abstractNumId w:val="0"/>
  </w:num>
  <w:num w:numId="5">
    <w:abstractNumId w:val="12"/>
  </w:num>
  <w:num w:numId="6">
    <w:abstractNumId w:val="39"/>
  </w:num>
  <w:num w:numId="7">
    <w:abstractNumId w:val="15"/>
  </w:num>
  <w:num w:numId="8">
    <w:abstractNumId w:val="33"/>
  </w:num>
  <w:num w:numId="9">
    <w:abstractNumId w:val="37"/>
  </w:num>
  <w:num w:numId="10">
    <w:abstractNumId w:val="22"/>
  </w:num>
  <w:num w:numId="11">
    <w:abstractNumId w:val="18"/>
  </w:num>
  <w:num w:numId="12">
    <w:abstractNumId w:val="7"/>
  </w:num>
  <w:num w:numId="13">
    <w:abstractNumId w:val="1"/>
  </w:num>
  <w:num w:numId="14">
    <w:abstractNumId w:val="3"/>
  </w:num>
  <w:num w:numId="15">
    <w:abstractNumId w:val="10"/>
  </w:num>
  <w:num w:numId="16">
    <w:abstractNumId w:val="8"/>
  </w:num>
  <w:num w:numId="17">
    <w:abstractNumId w:val="26"/>
  </w:num>
  <w:num w:numId="18">
    <w:abstractNumId w:val="34"/>
  </w:num>
  <w:num w:numId="19">
    <w:abstractNumId w:val="6"/>
  </w:num>
  <w:num w:numId="20">
    <w:abstractNumId w:val="28"/>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7"/>
  </w:num>
  <w:num w:numId="26">
    <w:abstractNumId w:val="14"/>
  </w:num>
  <w:num w:numId="27">
    <w:abstractNumId w:val="17"/>
  </w:num>
  <w:num w:numId="28">
    <w:abstractNumId w:val="29"/>
  </w:num>
  <w:num w:numId="29">
    <w:abstractNumId w:val="36"/>
  </w:num>
  <w:num w:numId="30">
    <w:abstractNumId w:val="23"/>
  </w:num>
  <w:num w:numId="31">
    <w:abstractNumId w:val="24"/>
  </w:num>
  <w:num w:numId="32">
    <w:abstractNumId w:val="13"/>
  </w:num>
  <w:num w:numId="33">
    <w:abstractNumId w:val="4"/>
  </w:num>
  <w:num w:numId="34">
    <w:abstractNumId w:val="31"/>
  </w:num>
  <w:num w:numId="35">
    <w:abstractNumId w:val="11"/>
  </w:num>
  <w:num w:numId="36">
    <w:abstractNumId w:val="16"/>
  </w:num>
  <w:num w:numId="37">
    <w:abstractNumId w:val="30"/>
  </w:num>
  <w:num w:numId="38">
    <w:abstractNumId w:val="5"/>
  </w:num>
  <w:num w:numId="39">
    <w:abstractNumId w:val="25"/>
  </w:num>
  <w:num w:numId="40">
    <w:abstractNumId w:val="3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625"/>
    <w:rsid w:val="00002515"/>
    <w:rsid w:val="00010C76"/>
    <w:rsid w:val="00011EC0"/>
    <w:rsid w:val="000160F9"/>
    <w:rsid w:val="000178BA"/>
    <w:rsid w:val="00035410"/>
    <w:rsid w:val="00036F44"/>
    <w:rsid w:val="00041ADE"/>
    <w:rsid w:val="000448C7"/>
    <w:rsid w:val="00045D9D"/>
    <w:rsid w:val="00047A34"/>
    <w:rsid w:val="000575CC"/>
    <w:rsid w:val="0006113C"/>
    <w:rsid w:val="00061C25"/>
    <w:rsid w:val="000671EB"/>
    <w:rsid w:val="00067557"/>
    <w:rsid w:val="000719D7"/>
    <w:rsid w:val="000724B4"/>
    <w:rsid w:val="00073039"/>
    <w:rsid w:val="0007522D"/>
    <w:rsid w:val="000760BC"/>
    <w:rsid w:val="000762AA"/>
    <w:rsid w:val="00081509"/>
    <w:rsid w:val="0008159D"/>
    <w:rsid w:val="0008168C"/>
    <w:rsid w:val="00087345"/>
    <w:rsid w:val="000A10F0"/>
    <w:rsid w:val="000A380B"/>
    <w:rsid w:val="000A5118"/>
    <w:rsid w:val="000B25B5"/>
    <w:rsid w:val="000B4260"/>
    <w:rsid w:val="000B55FF"/>
    <w:rsid w:val="000C0BBD"/>
    <w:rsid w:val="000C33A2"/>
    <w:rsid w:val="000C5CAE"/>
    <w:rsid w:val="000C7663"/>
    <w:rsid w:val="000D2614"/>
    <w:rsid w:val="000D3E14"/>
    <w:rsid w:val="000D53F3"/>
    <w:rsid w:val="000D77DD"/>
    <w:rsid w:val="000E0469"/>
    <w:rsid w:val="000E1E31"/>
    <w:rsid w:val="000E2397"/>
    <w:rsid w:val="000E2F62"/>
    <w:rsid w:val="000E357C"/>
    <w:rsid w:val="000E402C"/>
    <w:rsid w:val="000F1E13"/>
    <w:rsid w:val="000F3425"/>
    <w:rsid w:val="000F6CAB"/>
    <w:rsid w:val="000F73C9"/>
    <w:rsid w:val="001060A7"/>
    <w:rsid w:val="00111010"/>
    <w:rsid w:val="00115FB6"/>
    <w:rsid w:val="00116FAA"/>
    <w:rsid w:val="00120550"/>
    <w:rsid w:val="001205A9"/>
    <w:rsid w:val="0012610D"/>
    <w:rsid w:val="0012652F"/>
    <w:rsid w:val="00131D02"/>
    <w:rsid w:val="00133918"/>
    <w:rsid w:val="001353CA"/>
    <w:rsid w:val="00136630"/>
    <w:rsid w:val="00141523"/>
    <w:rsid w:val="00142BE5"/>
    <w:rsid w:val="0014546A"/>
    <w:rsid w:val="00152145"/>
    <w:rsid w:val="00153C7B"/>
    <w:rsid w:val="001564C6"/>
    <w:rsid w:val="00157C54"/>
    <w:rsid w:val="001643CD"/>
    <w:rsid w:val="00177296"/>
    <w:rsid w:val="00180402"/>
    <w:rsid w:val="0018413A"/>
    <w:rsid w:val="00184D17"/>
    <w:rsid w:val="001862AB"/>
    <w:rsid w:val="00186D69"/>
    <w:rsid w:val="00192143"/>
    <w:rsid w:val="00193A77"/>
    <w:rsid w:val="001A1720"/>
    <w:rsid w:val="001A1F40"/>
    <w:rsid w:val="001A20DC"/>
    <w:rsid w:val="001A2B26"/>
    <w:rsid w:val="001A5586"/>
    <w:rsid w:val="001A5C46"/>
    <w:rsid w:val="001B4F8A"/>
    <w:rsid w:val="001B6414"/>
    <w:rsid w:val="001C06C5"/>
    <w:rsid w:val="001C1E98"/>
    <w:rsid w:val="001C2143"/>
    <w:rsid w:val="001E1022"/>
    <w:rsid w:val="001E1559"/>
    <w:rsid w:val="001E37A8"/>
    <w:rsid w:val="001E47E9"/>
    <w:rsid w:val="001E5D86"/>
    <w:rsid w:val="001F123A"/>
    <w:rsid w:val="001F4953"/>
    <w:rsid w:val="001F6963"/>
    <w:rsid w:val="00200B64"/>
    <w:rsid w:val="00200E5D"/>
    <w:rsid w:val="00213367"/>
    <w:rsid w:val="00213461"/>
    <w:rsid w:val="002225AC"/>
    <w:rsid w:val="00223886"/>
    <w:rsid w:val="00223B45"/>
    <w:rsid w:val="00224812"/>
    <w:rsid w:val="00225460"/>
    <w:rsid w:val="00226B07"/>
    <w:rsid w:val="0023418F"/>
    <w:rsid w:val="002352D2"/>
    <w:rsid w:val="0023551F"/>
    <w:rsid w:val="00244B62"/>
    <w:rsid w:val="00251B64"/>
    <w:rsid w:val="00253274"/>
    <w:rsid w:val="00256CB3"/>
    <w:rsid w:val="00265DF9"/>
    <w:rsid w:val="00267A67"/>
    <w:rsid w:val="00273D36"/>
    <w:rsid w:val="00273EDC"/>
    <w:rsid w:val="00277119"/>
    <w:rsid w:val="00281B7C"/>
    <w:rsid w:val="00293FE3"/>
    <w:rsid w:val="00294E01"/>
    <w:rsid w:val="00296500"/>
    <w:rsid w:val="00297916"/>
    <w:rsid w:val="002A3269"/>
    <w:rsid w:val="002A3532"/>
    <w:rsid w:val="002B151D"/>
    <w:rsid w:val="002B75D2"/>
    <w:rsid w:val="002B7F35"/>
    <w:rsid w:val="002C01C7"/>
    <w:rsid w:val="002C7B27"/>
    <w:rsid w:val="002D3E5F"/>
    <w:rsid w:val="002D490A"/>
    <w:rsid w:val="002E661B"/>
    <w:rsid w:val="002E6DA6"/>
    <w:rsid w:val="002F00E3"/>
    <w:rsid w:val="00301934"/>
    <w:rsid w:val="0030480D"/>
    <w:rsid w:val="00304DE2"/>
    <w:rsid w:val="003052FD"/>
    <w:rsid w:val="0031444E"/>
    <w:rsid w:val="003148FA"/>
    <w:rsid w:val="0031719E"/>
    <w:rsid w:val="00323577"/>
    <w:rsid w:val="00325B56"/>
    <w:rsid w:val="00326C2D"/>
    <w:rsid w:val="00330E8C"/>
    <w:rsid w:val="0033272A"/>
    <w:rsid w:val="00340210"/>
    <w:rsid w:val="003411A9"/>
    <w:rsid w:val="00342888"/>
    <w:rsid w:val="003429B8"/>
    <w:rsid w:val="0034532A"/>
    <w:rsid w:val="00345A55"/>
    <w:rsid w:val="003466DA"/>
    <w:rsid w:val="003474B4"/>
    <w:rsid w:val="003479D8"/>
    <w:rsid w:val="003510BF"/>
    <w:rsid w:val="0035145B"/>
    <w:rsid w:val="003563CF"/>
    <w:rsid w:val="003569C4"/>
    <w:rsid w:val="003660C0"/>
    <w:rsid w:val="003728BD"/>
    <w:rsid w:val="00372E4D"/>
    <w:rsid w:val="0037386B"/>
    <w:rsid w:val="00374BAF"/>
    <w:rsid w:val="00376519"/>
    <w:rsid w:val="00376894"/>
    <w:rsid w:val="00381809"/>
    <w:rsid w:val="0038207A"/>
    <w:rsid w:val="00382358"/>
    <w:rsid w:val="00383BCF"/>
    <w:rsid w:val="00385F21"/>
    <w:rsid w:val="00390908"/>
    <w:rsid w:val="00391AC9"/>
    <w:rsid w:val="00391C09"/>
    <w:rsid w:val="00391E7E"/>
    <w:rsid w:val="00393514"/>
    <w:rsid w:val="00395B22"/>
    <w:rsid w:val="003966E9"/>
    <w:rsid w:val="00397124"/>
    <w:rsid w:val="003A0BF8"/>
    <w:rsid w:val="003A4406"/>
    <w:rsid w:val="003A5372"/>
    <w:rsid w:val="003A7E0F"/>
    <w:rsid w:val="003A7FE5"/>
    <w:rsid w:val="003B1635"/>
    <w:rsid w:val="003B271A"/>
    <w:rsid w:val="003B47FA"/>
    <w:rsid w:val="003B4C22"/>
    <w:rsid w:val="003B5249"/>
    <w:rsid w:val="003C004A"/>
    <w:rsid w:val="003C136F"/>
    <w:rsid w:val="003C2916"/>
    <w:rsid w:val="003C2969"/>
    <w:rsid w:val="003C47FC"/>
    <w:rsid w:val="003C4D87"/>
    <w:rsid w:val="003C4DDD"/>
    <w:rsid w:val="003C7D5C"/>
    <w:rsid w:val="003D2D62"/>
    <w:rsid w:val="003D79F4"/>
    <w:rsid w:val="003E0B4A"/>
    <w:rsid w:val="003E4516"/>
    <w:rsid w:val="003E5C81"/>
    <w:rsid w:val="003E5F76"/>
    <w:rsid w:val="003E6883"/>
    <w:rsid w:val="003F309C"/>
    <w:rsid w:val="00403188"/>
    <w:rsid w:val="004039A5"/>
    <w:rsid w:val="00403BF1"/>
    <w:rsid w:val="00403F4A"/>
    <w:rsid w:val="00410CA2"/>
    <w:rsid w:val="0041386E"/>
    <w:rsid w:val="00421ADF"/>
    <w:rsid w:val="00423473"/>
    <w:rsid w:val="00432026"/>
    <w:rsid w:val="004419C9"/>
    <w:rsid w:val="00446F7F"/>
    <w:rsid w:val="004523AA"/>
    <w:rsid w:val="004527A5"/>
    <w:rsid w:val="0046702D"/>
    <w:rsid w:val="00470CFF"/>
    <w:rsid w:val="004712C6"/>
    <w:rsid w:val="004755E4"/>
    <w:rsid w:val="00475B5E"/>
    <w:rsid w:val="00483BCE"/>
    <w:rsid w:val="00484409"/>
    <w:rsid w:val="004861A8"/>
    <w:rsid w:val="00490A2A"/>
    <w:rsid w:val="00493E34"/>
    <w:rsid w:val="004945CC"/>
    <w:rsid w:val="00497319"/>
    <w:rsid w:val="004A2B23"/>
    <w:rsid w:val="004A5D7E"/>
    <w:rsid w:val="004A63B9"/>
    <w:rsid w:val="004A72CE"/>
    <w:rsid w:val="004B52AC"/>
    <w:rsid w:val="004C1185"/>
    <w:rsid w:val="004C178D"/>
    <w:rsid w:val="004C20D8"/>
    <w:rsid w:val="004C2FC5"/>
    <w:rsid w:val="004C4942"/>
    <w:rsid w:val="004C6EF8"/>
    <w:rsid w:val="004D1A41"/>
    <w:rsid w:val="004D213B"/>
    <w:rsid w:val="004D470E"/>
    <w:rsid w:val="004D644F"/>
    <w:rsid w:val="004E0201"/>
    <w:rsid w:val="004E10D6"/>
    <w:rsid w:val="004E4194"/>
    <w:rsid w:val="004E706C"/>
    <w:rsid w:val="004E7272"/>
    <w:rsid w:val="004E7D71"/>
    <w:rsid w:val="004F0A08"/>
    <w:rsid w:val="004F22F7"/>
    <w:rsid w:val="004F2A19"/>
    <w:rsid w:val="004F370C"/>
    <w:rsid w:val="004F41E1"/>
    <w:rsid w:val="004F4F21"/>
    <w:rsid w:val="004F6C3E"/>
    <w:rsid w:val="004F701F"/>
    <w:rsid w:val="005000B6"/>
    <w:rsid w:val="00501AD6"/>
    <w:rsid w:val="00503DCC"/>
    <w:rsid w:val="00507A68"/>
    <w:rsid w:val="005114EB"/>
    <w:rsid w:val="005118C8"/>
    <w:rsid w:val="005126D9"/>
    <w:rsid w:val="005143CA"/>
    <w:rsid w:val="005150DC"/>
    <w:rsid w:val="00524E86"/>
    <w:rsid w:val="00525AD3"/>
    <w:rsid w:val="00531FC9"/>
    <w:rsid w:val="005335A0"/>
    <w:rsid w:val="00540503"/>
    <w:rsid w:val="005424C6"/>
    <w:rsid w:val="00545052"/>
    <w:rsid w:val="00547AF6"/>
    <w:rsid w:val="0055363D"/>
    <w:rsid w:val="0056088C"/>
    <w:rsid w:val="00563DD8"/>
    <w:rsid w:val="00567446"/>
    <w:rsid w:val="005705BE"/>
    <w:rsid w:val="00570D15"/>
    <w:rsid w:val="005743DF"/>
    <w:rsid w:val="00585950"/>
    <w:rsid w:val="00587B81"/>
    <w:rsid w:val="005901AF"/>
    <w:rsid w:val="00591FE3"/>
    <w:rsid w:val="005925EB"/>
    <w:rsid w:val="00592834"/>
    <w:rsid w:val="00593E12"/>
    <w:rsid w:val="005947CA"/>
    <w:rsid w:val="005972A0"/>
    <w:rsid w:val="005978BE"/>
    <w:rsid w:val="005A1AAF"/>
    <w:rsid w:val="005A4C9B"/>
    <w:rsid w:val="005A4F60"/>
    <w:rsid w:val="005A6EFE"/>
    <w:rsid w:val="005A7D0B"/>
    <w:rsid w:val="005B2004"/>
    <w:rsid w:val="005B23DD"/>
    <w:rsid w:val="005C3D2A"/>
    <w:rsid w:val="005C3E09"/>
    <w:rsid w:val="005C6179"/>
    <w:rsid w:val="005C6D5D"/>
    <w:rsid w:val="005D12BE"/>
    <w:rsid w:val="005D1E63"/>
    <w:rsid w:val="005F0702"/>
    <w:rsid w:val="005F0B7F"/>
    <w:rsid w:val="00601510"/>
    <w:rsid w:val="0060187D"/>
    <w:rsid w:val="006025F0"/>
    <w:rsid w:val="0060369B"/>
    <w:rsid w:val="006052B9"/>
    <w:rsid w:val="0061595D"/>
    <w:rsid w:val="0061702E"/>
    <w:rsid w:val="00620EC6"/>
    <w:rsid w:val="006307C4"/>
    <w:rsid w:val="006337E8"/>
    <w:rsid w:val="0064633E"/>
    <w:rsid w:val="0065248F"/>
    <w:rsid w:val="00654391"/>
    <w:rsid w:val="0065508A"/>
    <w:rsid w:val="00655194"/>
    <w:rsid w:val="00661372"/>
    <w:rsid w:val="00661578"/>
    <w:rsid w:val="0066700B"/>
    <w:rsid w:val="0067689B"/>
    <w:rsid w:val="00676A0E"/>
    <w:rsid w:val="00676F42"/>
    <w:rsid w:val="006777CB"/>
    <w:rsid w:val="00686914"/>
    <w:rsid w:val="006970FF"/>
    <w:rsid w:val="00697826"/>
    <w:rsid w:val="006A2842"/>
    <w:rsid w:val="006A5FED"/>
    <w:rsid w:val="006B140B"/>
    <w:rsid w:val="006B3FB5"/>
    <w:rsid w:val="006C0416"/>
    <w:rsid w:val="006C1F2E"/>
    <w:rsid w:val="006C3A29"/>
    <w:rsid w:val="006C3AE9"/>
    <w:rsid w:val="006C423E"/>
    <w:rsid w:val="006E46AE"/>
    <w:rsid w:val="006E757E"/>
    <w:rsid w:val="006F60E0"/>
    <w:rsid w:val="00704EAA"/>
    <w:rsid w:val="00706345"/>
    <w:rsid w:val="00706E87"/>
    <w:rsid w:val="00707A83"/>
    <w:rsid w:val="00715320"/>
    <w:rsid w:val="00716D25"/>
    <w:rsid w:val="00720158"/>
    <w:rsid w:val="00722B2D"/>
    <w:rsid w:val="00726490"/>
    <w:rsid w:val="00734143"/>
    <w:rsid w:val="0074215D"/>
    <w:rsid w:val="00745ED2"/>
    <w:rsid w:val="00746A32"/>
    <w:rsid w:val="007520B2"/>
    <w:rsid w:val="00753A6C"/>
    <w:rsid w:val="0075505E"/>
    <w:rsid w:val="007564E7"/>
    <w:rsid w:val="00756ED8"/>
    <w:rsid w:val="007661B2"/>
    <w:rsid w:val="007671D5"/>
    <w:rsid w:val="00767958"/>
    <w:rsid w:val="0077506F"/>
    <w:rsid w:val="00776E9F"/>
    <w:rsid w:val="00780952"/>
    <w:rsid w:val="007815CF"/>
    <w:rsid w:val="00781ED3"/>
    <w:rsid w:val="00783B19"/>
    <w:rsid w:val="00783F42"/>
    <w:rsid w:val="00785236"/>
    <w:rsid w:val="007856B1"/>
    <w:rsid w:val="007876BB"/>
    <w:rsid w:val="007913C1"/>
    <w:rsid w:val="00795496"/>
    <w:rsid w:val="0079619D"/>
    <w:rsid w:val="007962EE"/>
    <w:rsid w:val="00797A02"/>
    <w:rsid w:val="007A2FD9"/>
    <w:rsid w:val="007A3571"/>
    <w:rsid w:val="007A45BE"/>
    <w:rsid w:val="007A649D"/>
    <w:rsid w:val="007B5E6C"/>
    <w:rsid w:val="007C5FDC"/>
    <w:rsid w:val="007D1D37"/>
    <w:rsid w:val="007D231E"/>
    <w:rsid w:val="007D2784"/>
    <w:rsid w:val="007D4A83"/>
    <w:rsid w:val="007D6122"/>
    <w:rsid w:val="007D7459"/>
    <w:rsid w:val="007E06D3"/>
    <w:rsid w:val="007E2DF6"/>
    <w:rsid w:val="007E4024"/>
    <w:rsid w:val="007E6ECC"/>
    <w:rsid w:val="007F1B00"/>
    <w:rsid w:val="00800124"/>
    <w:rsid w:val="00802A86"/>
    <w:rsid w:val="00804D9A"/>
    <w:rsid w:val="00807363"/>
    <w:rsid w:val="00815418"/>
    <w:rsid w:val="00815949"/>
    <w:rsid w:val="00820F53"/>
    <w:rsid w:val="00821031"/>
    <w:rsid w:val="00821079"/>
    <w:rsid w:val="00821D37"/>
    <w:rsid w:val="00822E1A"/>
    <w:rsid w:val="00824B1F"/>
    <w:rsid w:val="008335EA"/>
    <w:rsid w:val="00836C99"/>
    <w:rsid w:val="00836D27"/>
    <w:rsid w:val="00837A3E"/>
    <w:rsid w:val="00844429"/>
    <w:rsid w:val="00845767"/>
    <w:rsid w:val="00854EA8"/>
    <w:rsid w:val="00856F3F"/>
    <w:rsid w:val="0085758B"/>
    <w:rsid w:val="00861394"/>
    <w:rsid w:val="00863D26"/>
    <w:rsid w:val="00864C77"/>
    <w:rsid w:val="00871DAC"/>
    <w:rsid w:val="0087498F"/>
    <w:rsid w:val="008831AF"/>
    <w:rsid w:val="00884E57"/>
    <w:rsid w:val="0088571B"/>
    <w:rsid w:val="008869E5"/>
    <w:rsid w:val="00886FF2"/>
    <w:rsid w:val="00890202"/>
    <w:rsid w:val="0089113A"/>
    <w:rsid w:val="0089245A"/>
    <w:rsid w:val="00896DB2"/>
    <w:rsid w:val="008973BA"/>
    <w:rsid w:val="008A332C"/>
    <w:rsid w:val="008A73D4"/>
    <w:rsid w:val="008B0CB1"/>
    <w:rsid w:val="008B1625"/>
    <w:rsid w:val="008B58A7"/>
    <w:rsid w:val="008B63EE"/>
    <w:rsid w:val="008C011A"/>
    <w:rsid w:val="008C08AD"/>
    <w:rsid w:val="008C3327"/>
    <w:rsid w:val="008C3A31"/>
    <w:rsid w:val="008E034C"/>
    <w:rsid w:val="008F0D90"/>
    <w:rsid w:val="008F17EF"/>
    <w:rsid w:val="00903ED7"/>
    <w:rsid w:val="009071E2"/>
    <w:rsid w:val="00910449"/>
    <w:rsid w:val="00911169"/>
    <w:rsid w:val="009140F7"/>
    <w:rsid w:val="009151F5"/>
    <w:rsid w:val="00917C41"/>
    <w:rsid w:val="00921470"/>
    <w:rsid w:val="00926177"/>
    <w:rsid w:val="00927054"/>
    <w:rsid w:val="00933962"/>
    <w:rsid w:val="00934E8B"/>
    <w:rsid w:val="00937774"/>
    <w:rsid w:val="009517CC"/>
    <w:rsid w:val="00951A2D"/>
    <w:rsid w:val="00952478"/>
    <w:rsid w:val="00953A8E"/>
    <w:rsid w:val="00954252"/>
    <w:rsid w:val="00955A4A"/>
    <w:rsid w:val="00956134"/>
    <w:rsid w:val="0095720A"/>
    <w:rsid w:val="0096212A"/>
    <w:rsid w:val="00965A3F"/>
    <w:rsid w:val="0096620F"/>
    <w:rsid w:val="0097605C"/>
    <w:rsid w:val="009773B4"/>
    <w:rsid w:val="0098052A"/>
    <w:rsid w:val="009865C4"/>
    <w:rsid w:val="009870D8"/>
    <w:rsid w:val="009875F3"/>
    <w:rsid w:val="009905F6"/>
    <w:rsid w:val="00992919"/>
    <w:rsid w:val="00996985"/>
    <w:rsid w:val="0099721F"/>
    <w:rsid w:val="009A0F93"/>
    <w:rsid w:val="009A2C79"/>
    <w:rsid w:val="009A3A11"/>
    <w:rsid w:val="009B6D50"/>
    <w:rsid w:val="009B7FF4"/>
    <w:rsid w:val="009C5A17"/>
    <w:rsid w:val="009D3222"/>
    <w:rsid w:val="009D7900"/>
    <w:rsid w:val="009E58B2"/>
    <w:rsid w:val="009E71A3"/>
    <w:rsid w:val="009F0B91"/>
    <w:rsid w:val="009F4523"/>
    <w:rsid w:val="009F6C2D"/>
    <w:rsid w:val="009F7021"/>
    <w:rsid w:val="00A01287"/>
    <w:rsid w:val="00A061D9"/>
    <w:rsid w:val="00A3460F"/>
    <w:rsid w:val="00A37FE7"/>
    <w:rsid w:val="00A4467E"/>
    <w:rsid w:val="00A44DE6"/>
    <w:rsid w:val="00A46680"/>
    <w:rsid w:val="00A4742E"/>
    <w:rsid w:val="00A5150C"/>
    <w:rsid w:val="00A52B2F"/>
    <w:rsid w:val="00A56B53"/>
    <w:rsid w:val="00A61B73"/>
    <w:rsid w:val="00A633A1"/>
    <w:rsid w:val="00A65DA2"/>
    <w:rsid w:val="00A67D8C"/>
    <w:rsid w:val="00A70880"/>
    <w:rsid w:val="00A70B9C"/>
    <w:rsid w:val="00A76680"/>
    <w:rsid w:val="00A8096E"/>
    <w:rsid w:val="00A81919"/>
    <w:rsid w:val="00A856CD"/>
    <w:rsid w:val="00A8714B"/>
    <w:rsid w:val="00A90B6E"/>
    <w:rsid w:val="00A92634"/>
    <w:rsid w:val="00A92DC4"/>
    <w:rsid w:val="00A94456"/>
    <w:rsid w:val="00A962DF"/>
    <w:rsid w:val="00A97749"/>
    <w:rsid w:val="00AA3814"/>
    <w:rsid w:val="00AA6142"/>
    <w:rsid w:val="00AA770F"/>
    <w:rsid w:val="00AB1A26"/>
    <w:rsid w:val="00AB37C8"/>
    <w:rsid w:val="00AC3974"/>
    <w:rsid w:val="00AC3E00"/>
    <w:rsid w:val="00AC60F1"/>
    <w:rsid w:val="00AD031F"/>
    <w:rsid w:val="00AD06AB"/>
    <w:rsid w:val="00AE6113"/>
    <w:rsid w:val="00AE7643"/>
    <w:rsid w:val="00AF67CE"/>
    <w:rsid w:val="00B04CCC"/>
    <w:rsid w:val="00B06F72"/>
    <w:rsid w:val="00B10EFC"/>
    <w:rsid w:val="00B136A5"/>
    <w:rsid w:val="00B314F1"/>
    <w:rsid w:val="00B33866"/>
    <w:rsid w:val="00B41197"/>
    <w:rsid w:val="00B42657"/>
    <w:rsid w:val="00B46F31"/>
    <w:rsid w:val="00B507D5"/>
    <w:rsid w:val="00B51ACF"/>
    <w:rsid w:val="00B546D6"/>
    <w:rsid w:val="00B5770D"/>
    <w:rsid w:val="00B5796E"/>
    <w:rsid w:val="00B62AD1"/>
    <w:rsid w:val="00B6609D"/>
    <w:rsid w:val="00B66DF0"/>
    <w:rsid w:val="00B7472C"/>
    <w:rsid w:val="00B75ABD"/>
    <w:rsid w:val="00B75FA7"/>
    <w:rsid w:val="00B825E8"/>
    <w:rsid w:val="00B84B04"/>
    <w:rsid w:val="00B8706C"/>
    <w:rsid w:val="00B912E7"/>
    <w:rsid w:val="00B91F4C"/>
    <w:rsid w:val="00B930BC"/>
    <w:rsid w:val="00B94145"/>
    <w:rsid w:val="00BA00D2"/>
    <w:rsid w:val="00BA07EE"/>
    <w:rsid w:val="00BA27EF"/>
    <w:rsid w:val="00BA2C50"/>
    <w:rsid w:val="00BB426B"/>
    <w:rsid w:val="00BB6F49"/>
    <w:rsid w:val="00BC12A1"/>
    <w:rsid w:val="00BC3EE5"/>
    <w:rsid w:val="00BC5FF6"/>
    <w:rsid w:val="00BD4698"/>
    <w:rsid w:val="00BE15CE"/>
    <w:rsid w:val="00BE4339"/>
    <w:rsid w:val="00BE7551"/>
    <w:rsid w:val="00BF390C"/>
    <w:rsid w:val="00BF64C1"/>
    <w:rsid w:val="00C07152"/>
    <w:rsid w:val="00C118B5"/>
    <w:rsid w:val="00C13A9D"/>
    <w:rsid w:val="00C14ACB"/>
    <w:rsid w:val="00C157B0"/>
    <w:rsid w:val="00C171CB"/>
    <w:rsid w:val="00C22616"/>
    <w:rsid w:val="00C24F26"/>
    <w:rsid w:val="00C2506F"/>
    <w:rsid w:val="00C314E7"/>
    <w:rsid w:val="00C32184"/>
    <w:rsid w:val="00C356F0"/>
    <w:rsid w:val="00C36933"/>
    <w:rsid w:val="00C369EA"/>
    <w:rsid w:val="00C43F22"/>
    <w:rsid w:val="00C46449"/>
    <w:rsid w:val="00C5561A"/>
    <w:rsid w:val="00C610B3"/>
    <w:rsid w:val="00C61BA1"/>
    <w:rsid w:val="00C61E68"/>
    <w:rsid w:val="00C651C2"/>
    <w:rsid w:val="00C72B1A"/>
    <w:rsid w:val="00C74A1C"/>
    <w:rsid w:val="00C76755"/>
    <w:rsid w:val="00C92BF3"/>
    <w:rsid w:val="00C92C4B"/>
    <w:rsid w:val="00C9502C"/>
    <w:rsid w:val="00C95881"/>
    <w:rsid w:val="00C95F09"/>
    <w:rsid w:val="00CA1BD8"/>
    <w:rsid w:val="00CA2C6E"/>
    <w:rsid w:val="00CA49DE"/>
    <w:rsid w:val="00CA67B6"/>
    <w:rsid w:val="00CB14AC"/>
    <w:rsid w:val="00CB3279"/>
    <w:rsid w:val="00CD011A"/>
    <w:rsid w:val="00CD1150"/>
    <w:rsid w:val="00CD11D8"/>
    <w:rsid w:val="00CE0872"/>
    <w:rsid w:val="00CE1C6A"/>
    <w:rsid w:val="00CE58C4"/>
    <w:rsid w:val="00CE6F47"/>
    <w:rsid w:val="00CE721E"/>
    <w:rsid w:val="00CF2215"/>
    <w:rsid w:val="00CF4409"/>
    <w:rsid w:val="00CF4EAC"/>
    <w:rsid w:val="00CF67C1"/>
    <w:rsid w:val="00CF6E59"/>
    <w:rsid w:val="00D00C1D"/>
    <w:rsid w:val="00D073AD"/>
    <w:rsid w:val="00D11B63"/>
    <w:rsid w:val="00D13025"/>
    <w:rsid w:val="00D138E5"/>
    <w:rsid w:val="00D13FB6"/>
    <w:rsid w:val="00D172A1"/>
    <w:rsid w:val="00D1799F"/>
    <w:rsid w:val="00D27E71"/>
    <w:rsid w:val="00D30516"/>
    <w:rsid w:val="00D32E38"/>
    <w:rsid w:val="00D3484A"/>
    <w:rsid w:val="00D35E60"/>
    <w:rsid w:val="00D4134E"/>
    <w:rsid w:val="00D42645"/>
    <w:rsid w:val="00D45C98"/>
    <w:rsid w:val="00D47C02"/>
    <w:rsid w:val="00D55B58"/>
    <w:rsid w:val="00D56071"/>
    <w:rsid w:val="00D57D3B"/>
    <w:rsid w:val="00D62447"/>
    <w:rsid w:val="00D656BF"/>
    <w:rsid w:val="00D703B3"/>
    <w:rsid w:val="00D703C6"/>
    <w:rsid w:val="00D74B9F"/>
    <w:rsid w:val="00D842E9"/>
    <w:rsid w:val="00D85AAC"/>
    <w:rsid w:val="00D8656A"/>
    <w:rsid w:val="00D92A95"/>
    <w:rsid w:val="00DA39CB"/>
    <w:rsid w:val="00DA48C6"/>
    <w:rsid w:val="00DA6655"/>
    <w:rsid w:val="00DB005F"/>
    <w:rsid w:val="00DB08D6"/>
    <w:rsid w:val="00DB2BA8"/>
    <w:rsid w:val="00DB5E42"/>
    <w:rsid w:val="00DC1464"/>
    <w:rsid w:val="00DC14A0"/>
    <w:rsid w:val="00DC77E1"/>
    <w:rsid w:val="00DD5425"/>
    <w:rsid w:val="00DD7751"/>
    <w:rsid w:val="00DE1C47"/>
    <w:rsid w:val="00DE304B"/>
    <w:rsid w:val="00DF0D97"/>
    <w:rsid w:val="00DF3DCC"/>
    <w:rsid w:val="00DF6D44"/>
    <w:rsid w:val="00DF7E47"/>
    <w:rsid w:val="00E01659"/>
    <w:rsid w:val="00E01CB7"/>
    <w:rsid w:val="00E0263A"/>
    <w:rsid w:val="00E0344A"/>
    <w:rsid w:val="00E11EF8"/>
    <w:rsid w:val="00E13AE6"/>
    <w:rsid w:val="00E17954"/>
    <w:rsid w:val="00E227CE"/>
    <w:rsid w:val="00E302D7"/>
    <w:rsid w:val="00E33042"/>
    <w:rsid w:val="00E352EA"/>
    <w:rsid w:val="00E36659"/>
    <w:rsid w:val="00E41E67"/>
    <w:rsid w:val="00E42FA6"/>
    <w:rsid w:val="00E45E5A"/>
    <w:rsid w:val="00E55483"/>
    <w:rsid w:val="00E56104"/>
    <w:rsid w:val="00E5716B"/>
    <w:rsid w:val="00E57241"/>
    <w:rsid w:val="00E63682"/>
    <w:rsid w:val="00E65BBA"/>
    <w:rsid w:val="00E71719"/>
    <w:rsid w:val="00E735B0"/>
    <w:rsid w:val="00E736B1"/>
    <w:rsid w:val="00E73A5B"/>
    <w:rsid w:val="00E73D18"/>
    <w:rsid w:val="00E74F4B"/>
    <w:rsid w:val="00E75238"/>
    <w:rsid w:val="00E7615A"/>
    <w:rsid w:val="00E81B47"/>
    <w:rsid w:val="00E83DBA"/>
    <w:rsid w:val="00E96902"/>
    <w:rsid w:val="00EA148C"/>
    <w:rsid w:val="00EA25D9"/>
    <w:rsid w:val="00EA4E26"/>
    <w:rsid w:val="00EA6C8C"/>
    <w:rsid w:val="00EA7D7E"/>
    <w:rsid w:val="00EB0E0A"/>
    <w:rsid w:val="00EB5AF8"/>
    <w:rsid w:val="00EB62FB"/>
    <w:rsid w:val="00EC2EAB"/>
    <w:rsid w:val="00EC531A"/>
    <w:rsid w:val="00EC715E"/>
    <w:rsid w:val="00ED3012"/>
    <w:rsid w:val="00ED533F"/>
    <w:rsid w:val="00ED6CB9"/>
    <w:rsid w:val="00ED7D80"/>
    <w:rsid w:val="00EE1317"/>
    <w:rsid w:val="00EE13A1"/>
    <w:rsid w:val="00EE2FDA"/>
    <w:rsid w:val="00EE6FE2"/>
    <w:rsid w:val="00EF23D8"/>
    <w:rsid w:val="00EF4188"/>
    <w:rsid w:val="00EF4BAA"/>
    <w:rsid w:val="00EF5C8D"/>
    <w:rsid w:val="00F0331B"/>
    <w:rsid w:val="00F0651B"/>
    <w:rsid w:val="00F104DF"/>
    <w:rsid w:val="00F126A6"/>
    <w:rsid w:val="00F15FBE"/>
    <w:rsid w:val="00F16E5E"/>
    <w:rsid w:val="00F21FB4"/>
    <w:rsid w:val="00F276CF"/>
    <w:rsid w:val="00F315A7"/>
    <w:rsid w:val="00F32C89"/>
    <w:rsid w:val="00F333C8"/>
    <w:rsid w:val="00F33C44"/>
    <w:rsid w:val="00F342EF"/>
    <w:rsid w:val="00F35520"/>
    <w:rsid w:val="00F355D2"/>
    <w:rsid w:val="00F36BBE"/>
    <w:rsid w:val="00F3726F"/>
    <w:rsid w:val="00F43EE4"/>
    <w:rsid w:val="00F47DF5"/>
    <w:rsid w:val="00F5600C"/>
    <w:rsid w:val="00F57334"/>
    <w:rsid w:val="00F6279B"/>
    <w:rsid w:val="00F645C7"/>
    <w:rsid w:val="00F67C4A"/>
    <w:rsid w:val="00F67DE0"/>
    <w:rsid w:val="00F67F8D"/>
    <w:rsid w:val="00F7114E"/>
    <w:rsid w:val="00F7238F"/>
    <w:rsid w:val="00F75544"/>
    <w:rsid w:val="00F771CF"/>
    <w:rsid w:val="00F83154"/>
    <w:rsid w:val="00F845BB"/>
    <w:rsid w:val="00F86359"/>
    <w:rsid w:val="00F87937"/>
    <w:rsid w:val="00F94E88"/>
    <w:rsid w:val="00F95611"/>
    <w:rsid w:val="00F9768F"/>
    <w:rsid w:val="00FA0C07"/>
    <w:rsid w:val="00FA1A15"/>
    <w:rsid w:val="00FA3A61"/>
    <w:rsid w:val="00FA3A98"/>
    <w:rsid w:val="00FA4DF7"/>
    <w:rsid w:val="00FA6EED"/>
    <w:rsid w:val="00FA7212"/>
    <w:rsid w:val="00FB25A6"/>
    <w:rsid w:val="00FB3910"/>
    <w:rsid w:val="00FB43DE"/>
    <w:rsid w:val="00FC16C5"/>
    <w:rsid w:val="00FC351E"/>
    <w:rsid w:val="00FC3953"/>
    <w:rsid w:val="00FD053B"/>
    <w:rsid w:val="00FD158A"/>
    <w:rsid w:val="00FD59DD"/>
    <w:rsid w:val="00FD5E1F"/>
    <w:rsid w:val="00FD6636"/>
    <w:rsid w:val="00FD7866"/>
    <w:rsid w:val="00FE006A"/>
    <w:rsid w:val="00FE0A58"/>
    <w:rsid w:val="00FE2198"/>
    <w:rsid w:val="00FE36E5"/>
    <w:rsid w:val="00FE37EF"/>
    <w:rsid w:val="00FE5B1C"/>
    <w:rsid w:val="00FF1F6F"/>
    <w:rsid w:val="00FF2386"/>
    <w:rsid w:val="00FF327F"/>
    <w:rsid w:val="00FF3C41"/>
    <w:rsid w:val="00FF574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C25FF"/>
  <w15:docId w15:val="{AF839699-6D8A-4B1E-9F9A-D7BE7433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3154"/>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B1625"/>
    <w:rPr>
      <w:color w:val="0000FF"/>
      <w:u w:val="single"/>
    </w:rPr>
  </w:style>
  <w:style w:type="paragraph" w:customStyle="1" w:styleId="Default">
    <w:name w:val="Default"/>
    <w:basedOn w:val="Normlny"/>
    <w:rsid w:val="008B1625"/>
    <w:pPr>
      <w:autoSpaceDE w:val="0"/>
      <w:autoSpaceDN w:val="0"/>
      <w:spacing w:after="0" w:line="240" w:lineRule="auto"/>
    </w:pPr>
    <w:rPr>
      <w:rFonts w:ascii="Arial" w:eastAsiaTheme="minorHAnsi" w:hAnsi="Arial" w:cs="Arial"/>
      <w:color w:val="000000"/>
      <w:sz w:val="24"/>
      <w:szCs w:val="24"/>
    </w:rPr>
  </w:style>
  <w:style w:type="paragraph" w:styleId="Odsekzoznamu">
    <w:name w:val="List Paragraph"/>
    <w:basedOn w:val="Normlny"/>
    <w:link w:val="OdsekzoznamuChar"/>
    <w:uiPriority w:val="34"/>
    <w:qFormat/>
    <w:rsid w:val="008B1625"/>
    <w:pPr>
      <w:spacing w:after="0" w:line="240" w:lineRule="auto"/>
      <w:ind w:left="720"/>
      <w:contextualSpacing/>
    </w:pPr>
    <w:rPr>
      <w:rFonts w:eastAsiaTheme="minorHAnsi"/>
    </w:rPr>
  </w:style>
  <w:style w:type="paragraph" w:styleId="Bezriadkovania">
    <w:name w:val="No Spacing"/>
    <w:uiPriority w:val="1"/>
    <w:qFormat/>
    <w:rsid w:val="008B1625"/>
    <w:pPr>
      <w:spacing w:after="0" w:line="240" w:lineRule="auto"/>
    </w:pPr>
    <w:rPr>
      <w:rFonts w:ascii="Calibri" w:eastAsia="Calibri" w:hAnsi="Calibri" w:cs="Times New Roman"/>
    </w:rPr>
  </w:style>
  <w:style w:type="character" w:customStyle="1" w:styleId="OdsekzoznamuChar">
    <w:name w:val="Odsek zoznamu Char"/>
    <w:link w:val="Odsekzoznamu"/>
    <w:uiPriority w:val="34"/>
    <w:locked/>
    <w:rsid w:val="008B1625"/>
    <w:rPr>
      <w:rFonts w:ascii="Calibri" w:hAnsi="Calibri" w:cs="Times New Roman"/>
    </w:rPr>
  </w:style>
  <w:style w:type="table" w:styleId="Mriekatabuky">
    <w:name w:val="Table Grid"/>
    <w:basedOn w:val="Normlnatabuka"/>
    <w:uiPriority w:val="39"/>
    <w:rsid w:val="008B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B62FB"/>
    <w:rPr>
      <w:sz w:val="16"/>
      <w:szCs w:val="16"/>
    </w:rPr>
  </w:style>
  <w:style w:type="paragraph" w:styleId="Textkomentra">
    <w:name w:val="annotation text"/>
    <w:basedOn w:val="Normlny"/>
    <w:link w:val="TextkomentraChar"/>
    <w:uiPriority w:val="99"/>
    <w:semiHidden/>
    <w:unhideWhenUsed/>
    <w:rsid w:val="00EB62FB"/>
    <w:pPr>
      <w:spacing w:line="240" w:lineRule="auto"/>
    </w:pPr>
    <w:rPr>
      <w:sz w:val="20"/>
      <w:szCs w:val="20"/>
    </w:rPr>
  </w:style>
  <w:style w:type="character" w:customStyle="1" w:styleId="TextkomentraChar">
    <w:name w:val="Text komentára Char"/>
    <w:basedOn w:val="Predvolenpsmoodseku"/>
    <w:link w:val="Textkomentra"/>
    <w:uiPriority w:val="99"/>
    <w:semiHidden/>
    <w:rsid w:val="00EB62FB"/>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B62FB"/>
    <w:rPr>
      <w:b/>
      <w:bCs/>
    </w:rPr>
  </w:style>
  <w:style w:type="character" w:customStyle="1" w:styleId="PredmetkomentraChar">
    <w:name w:val="Predmet komentára Char"/>
    <w:basedOn w:val="TextkomentraChar"/>
    <w:link w:val="Predmetkomentra"/>
    <w:uiPriority w:val="99"/>
    <w:semiHidden/>
    <w:rsid w:val="00EB62FB"/>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EB62F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62FB"/>
    <w:rPr>
      <w:rFonts w:ascii="Segoe UI" w:eastAsia="Calibri" w:hAnsi="Segoe UI" w:cs="Segoe UI"/>
      <w:sz w:val="18"/>
      <w:szCs w:val="18"/>
    </w:rPr>
  </w:style>
  <w:style w:type="character" w:customStyle="1" w:styleId="inline-comment-marker">
    <w:name w:val="inline-comment-marker"/>
    <w:basedOn w:val="Predvolenpsmoodseku"/>
    <w:rsid w:val="00A061D9"/>
  </w:style>
  <w:style w:type="paragraph" w:styleId="Hlavika">
    <w:name w:val="header"/>
    <w:basedOn w:val="Normlny"/>
    <w:link w:val="HlavikaChar"/>
    <w:uiPriority w:val="99"/>
    <w:unhideWhenUsed/>
    <w:rsid w:val="00A061D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61D9"/>
    <w:rPr>
      <w:rFonts w:ascii="Calibri" w:eastAsia="Calibri" w:hAnsi="Calibri" w:cs="Times New Roman"/>
    </w:rPr>
  </w:style>
  <w:style w:type="paragraph" w:styleId="Pta">
    <w:name w:val="footer"/>
    <w:basedOn w:val="Normlny"/>
    <w:link w:val="PtaChar"/>
    <w:uiPriority w:val="99"/>
    <w:unhideWhenUsed/>
    <w:rsid w:val="00A061D9"/>
    <w:pPr>
      <w:tabs>
        <w:tab w:val="center" w:pos="4536"/>
        <w:tab w:val="right" w:pos="9072"/>
      </w:tabs>
      <w:spacing w:after="0" w:line="240" w:lineRule="auto"/>
    </w:pPr>
  </w:style>
  <w:style w:type="character" w:customStyle="1" w:styleId="PtaChar">
    <w:name w:val="Päta Char"/>
    <w:basedOn w:val="Predvolenpsmoodseku"/>
    <w:link w:val="Pta"/>
    <w:uiPriority w:val="99"/>
    <w:rsid w:val="00A061D9"/>
    <w:rPr>
      <w:rFonts w:ascii="Calibri" w:eastAsia="Calibri" w:hAnsi="Calibri" w:cs="Times New Roman"/>
    </w:rPr>
  </w:style>
  <w:style w:type="paragraph" w:styleId="Zarkazkladnhotextu">
    <w:name w:val="Body Text Indent"/>
    <w:basedOn w:val="Normlny"/>
    <w:link w:val="ZarkazkladnhotextuChar"/>
    <w:uiPriority w:val="99"/>
    <w:semiHidden/>
    <w:unhideWhenUsed/>
    <w:rsid w:val="0096212A"/>
    <w:pPr>
      <w:spacing w:after="120"/>
      <w:ind w:left="283"/>
    </w:pPr>
  </w:style>
  <w:style w:type="character" w:customStyle="1" w:styleId="ZarkazkladnhotextuChar">
    <w:name w:val="Zarážka základného textu Char"/>
    <w:basedOn w:val="Predvolenpsmoodseku"/>
    <w:link w:val="Zarkazkladnhotextu"/>
    <w:uiPriority w:val="99"/>
    <w:semiHidden/>
    <w:rsid w:val="0096212A"/>
    <w:rPr>
      <w:rFonts w:ascii="Calibri" w:eastAsia="Calibri" w:hAnsi="Calibri" w:cs="Times New Roman"/>
    </w:rPr>
  </w:style>
  <w:style w:type="character" w:customStyle="1" w:styleId="Nevyrieenzmienka1">
    <w:name w:val="Nevyriešená zmienka1"/>
    <w:basedOn w:val="Predvolenpsmoodseku"/>
    <w:uiPriority w:val="99"/>
    <w:semiHidden/>
    <w:unhideWhenUsed/>
    <w:rsid w:val="00910449"/>
    <w:rPr>
      <w:color w:val="605E5C"/>
      <w:shd w:val="clear" w:color="auto" w:fill="E1DFDD"/>
    </w:rPr>
  </w:style>
  <w:style w:type="character" w:customStyle="1" w:styleId="Nevyrieenzmienka2">
    <w:name w:val="Nevyriešená zmienka2"/>
    <w:basedOn w:val="Predvolenpsmoodseku"/>
    <w:uiPriority w:val="99"/>
    <w:semiHidden/>
    <w:unhideWhenUsed/>
    <w:rsid w:val="000762AA"/>
    <w:rPr>
      <w:color w:val="605E5C"/>
      <w:shd w:val="clear" w:color="auto" w:fill="E1DFDD"/>
    </w:rPr>
  </w:style>
  <w:style w:type="character" w:styleId="PouitHypertextovPrepojenie">
    <w:name w:val="FollowedHyperlink"/>
    <w:basedOn w:val="Predvolenpsmoodseku"/>
    <w:uiPriority w:val="99"/>
    <w:semiHidden/>
    <w:unhideWhenUsed/>
    <w:rsid w:val="00BA2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7472">
      <w:bodyDiv w:val="1"/>
      <w:marLeft w:val="0"/>
      <w:marRight w:val="0"/>
      <w:marTop w:val="0"/>
      <w:marBottom w:val="0"/>
      <w:divBdr>
        <w:top w:val="none" w:sz="0" w:space="0" w:color="auto"/>
        <w:left w:val="none" w:sz="0" w:space="0" w:color="auto"/>
        <w:bottom w:val="none" w:sz="0" w:space="0" w:color="auto"/>
        <w:right w:val="none" w:sz="0" w:space="0" w:color="auto"/>
      </w:divBdr>
    </w:div>
    <w:div w:id="506865545">
      <w:bodyDiv w:val="1"/>
      <w:marLeft w:val="0"/>
      <w:marRight w:val="0"/>
      <w:marTop w:val="0"/>
      <w:marBottom w:val="0"/>
      <w:divBdr>
        <w:top w:val="none" w:sz="0" w:space="0" w:color="auto"/>
        <w:left w:val="none" w:sz="0" w:space="0" w:color="auto"/>
        <w:bottom w:val="none" w:sz="0" w:space="0" w:color="auto"/>
        <w:right w:val="none" w:sz="0" w:space="0" w:color="auto"/>
      </w:divBdr>
    </w:div>
    <w:div w:id="1619220713">
      <w:bodyDiv w:val="1"/>
      <w:marLeft w:val="0"/>
      <w:marRight w:val="0"/>
      <w:marTop w:val="0"/>
      <w:marBottom w:val="0"/>
      <w:divBdr>
        <w:top w:val="none" w:sz="0" w:space="0" w:color="auto"/>
        <w:left w:val="none" w:sz="0" w:space="0" w:color="auto"/>
        <w:bottom w:val="none" w:sz="0" w:space="0" w:color="auto"/>
        <w:right w:val="none" w:sz="0" w:space="0" w:color="auto"/>
      </w:divBdr>
    </w:div>
    <w:div w:id="1698045049">
      <w:bodyDiv w:val="1"/>
      <w:marLeft w:val="0"/>
      <w:marRight w:val="0"/>
      <w:marTop w:val="0"/>
      <w:marBottom w:val="0"/>
      <w:divBdr>
        <w:top w:val="none" w:sz="0" w:space="0" w:color="auto"/>
        <w:left w:val="none" w:sz="0" w:space="0" w:color="auto"/>
        <w:bottom w:val="none" w:sz="0" w:space="0" w:color="auto"/>
        <w:right w:val="none" w:sz="0" w:space="0" w:color="auto"/>
      </w:divBdr>
    </w:div>
    <w:div w:id="1713381359">
      <w:bodyDiv w:val="1"/>
      <w:marLeft w:val="0"/>
      <w:marRight w:val="0"/>
      <w:marTop w:val="0"/>
      <w:marBottom w:val="0"/>
      <w:divBdr>
        <w:top w:val="none" w:sz="0" w:space="0" w:color="auto"/>
        <w:left w:val="none" w:sz="0" w:space="0" w:color="auto"/>
        <w:bottom w:val="none" w:sz="0" w:space="0" w:color="auto"/>
        <w:right w:val="none" w:sz="0" w:space="0" w:color="auto"/>
      </w:divBdr>
    </w:div>
    <w:div w:id="1872182771">
      <w:bodyDiv w:val="1"/>
      <w:marLeft w:val="0"/>
      <w:marRight w:val="0"/>
      <w:marTop w:val="0"/>
      <w:marBottom w:val="0"/>
      <w:divBdr>
        <w:top w:val="none" w:sz="0" w:space="0" w:color="auto"/>
        <w:left w:val="none" w:sz="0" w:space="0" w:color="auto"/>
        <w:bottom w:val="none" w:sz="0" w:space="0" w:color="auto"/>
        <w:right w:val="none" w:sz="0" w:space="0" w:color="auto"/>
      </w:divBdr>
    </w:div>
    <w:div w:id="1971476568">
      <w:bodyDiv w:val="1"/>
      <w:marLeft w:val="0"/>
      <w:marRight w:val="0"/>
      <w:marTop w:val="0"/>
      <w:marBottom w:val="0"/>
      <w:divBdr>
        <w:top w:val="none" w:sz="0" w:space="0" w:color="auto"/>
        <w:left w:val="none" w:sz="0" w:space="0" w:color="auto"/>
        <w:bottom w:val="none" w:sz="0" w:space="0" w:color="auto"/>
        <w:right w:val="none" w:sz="0" w:space="0" w:color="auto"/>
      </w:divBdr>
    </w:div>
    <w:div w:id="2118719913">
      <w:bodyDiv w:val="1"/>
      <w:marLeft w:val="0"/>
      <w:marRight w:val="0"/>
      <w:marTop w:val="0"/>
      <w:marBottom w:val="0"/>
      <w:divBdr>
        <w:top w:val="none" w:sz="0" w:space="0" w:color="auto"/>
        <w:left w:val="none" w:sz="0" w:space="0" w:color="auto"/>
        <w:bottom w:val="none" w:sz="0" w:space="0" w:color="auto"/>
        <w:right w:val="none" w:sz="0" w:space="0" w:color="auto"/>
      </w:divBdr>
    </w:div>
    <w:div w:id="2121760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cultusruzi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49144-E357-4B43-A4E4-2AEFD4ED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2280</Words>
  <Characters>12997</Characters>
  <Application>Microsoft Office Word</Application>
  <DocSecurity>0</DocSecurity>
  <Lines>108</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Antalová</dc:creator>
  <cp:keywords/>
  <dc:description/>
  <cp:lastModifiedBy>user</cp:lastModifiedBy>
  <cp:revision>2</cp:revision>
  <cp:lastPrinted>2022-02-21T14:42:00Z</cp:lastPrinted>
  <dcterms:created xsi:type="dcterms:W3CDTF">2022-02-22T11:26:00Z</dcterms:created>
  <dcterms:modified xsi:type="dcterms:W3CDTF">2022-02-22T11:26:00Z</dcterms:modified>
</cp:coreProperties>
</file>